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DDD6F" w14:textId="19ADFCFC" w:rsidR="00900E86" w:rsidRPr="00900E86" w:rsidRDefault="00900E86" w:rsidP="00900E86">
      <w:pPr>
        <w:spacing w:after="0" w:line="240" w:lineRule="auto"/>
        <w:rPr>
          <w:rFonts w:ascii="Times New Roman" w:eastAsia="Times New Roman" w:hAnsi="Times New Roman" w:cs="Times New Roman"/>
          <w:sz w:val="24"/>
          <w:szCs w:val="24"/>
          <w:lang w:val="en-US" w:eastAsia="de-AT"/>
        </w:rPr>
      </w:pPr>
      <w:r>
        <w:rPr>
          <w:rFonts w:ascii="Times New Roman" w:eastAsia="Times New Roman" w:hAnsi="Times New Roman" w:cs="Times New Roman"/>
          <w:sz w:val="24"/>
          <w:szCs w:val="24"/>
          <w:lang w:val="en-US" w:eastAsia="de-AT"/>
        </w:rPr>
        <w:t>O</w:t>
      </w:r>
      <w:r w:rsidRPr="00900E86">
        <w:rPr>
          <w:rFonts w:ascii="Times New Roman" w:eastAsia="Times New Roman" w:hAnsi="Times New Roman" w:cs="Times New Roman"/>
          <w:sz w:val="24"/>
          <w:szCs w:val="24"/>
          <w:lang w:val="en-US" w:eastAsia="de-AT"/>
        </w:rPr>
        <w:t>pening date</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en-US" w:eastAsia="de-AT"/>
        </w:rPr>
        <w:t>10 February 2022</w:t>
      </w:r>
    </w:p>
    <w:p w14:paraId="62AB8C3D" w14:textId="7F135A95" w:rsidR="00900E86" w:rsidRPr="00900E86" w:rsidRDefault="00900E86" w:rsidP="00900E86">
      <w:pPr>
        <w:spacing w:after="0" w:line="240" w:lineRule="auto"/>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Call deadline</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en-US" w:eastAsia="de-AT"/>
        </w:rPr>
        <w:t>11 April 2022 17:00:00 (Brussels time)</w:t>
      </w:r>
    </w:p>
    <w:p w14:paraId="6D5073F0" w14:textId="514E298F" w:rsidR="00900E86" w:rsidRPr="00900E86" w:rsidRDefault="00900E86" w:rsidP="00900E86">
      <w:pPr>
        <w:spacing w:after="0" w:line="240" w:lineRule="auto"/>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Expected duration of participation</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en-US" w:eastAsia="de-AT"/>
        </w:rPr>
        <w:t>12 months</w:t>
      </w:r>
    </w:p>
    <w:p w14:paraId="46CED201" w14:textId="63DEBB32" w:rsidR="00900E86" w:rsidRPr="00900E86" w:rsidRDefault="00900E86" w:rsidP="00900E86">
      <w:pPr>
        <w:spacing w:after="0" w:line="240" w:lineRule="auto"/>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Total funding available</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en-US" w:eastAsia="de-AT"/>
        </w:rPr>
        <w:t>€ 509 120,00 </w:t>
      </w:r>
    </w:p>
    <w:p w14:paraId="075B5B84" w14:textId="77777777" w:rsidR="00900E86" w:rsidRPr="00900E86" w:rsidRDefault="008D6A1C" w:rsidP="00900E86">
      <w:pPr>
        <w:spacing w:after="0" w:line="240" w:lineRule="auto"/>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pict w14:anchorId="420D986F">
          <v:rect id="_x0000_i1025" style="width:0;height:1.5pt" o:hralign="center" o:hrstd="t" o:hr="t" fillcolor="#a0a0a0" stroked="f"/>
        </w:pict>
      </w:r>
    </w:p>
    <w:p w14:paraId="649FC071" w14:textId="129B554C" w:rsidR="00900E86" w:rsidRPr="00900E86" w:rsidRDefault="00900E86" w:rsidP="00900E86">
      <w:pPr>
        <w:spacing w:after="0" w:line="240" w:lineRule="auto"/>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Project acronym</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en-US" w:eastAsia="de-AT"/>
        </w:rPr>
        <w:t>ETGG2030</w:t>
      </w:r>
    </w:p>
    <w:p w14:paraId="18592564" w14:textId="6A5110BC" w:rsidR="00900E86" w:rsidRPr="00900E86" w:rsidRDefault="00900E86" w:rsidP="00900E86">
      <w:pPr>
        <w:spacing w:after="0" w:line="240" w:lineRule="auto"/>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Full name of the EU funded project</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en-US" w:eastAsia="de-AT"/>
        </w:rPr>
        <w:t>European Tourism Going Green 2030</w:t>
      </w:r>
    </w:p>
    <w:p w14:paraId="28F7AA6D" w14:textId="308F0CE2" w:rsidR="00900E86" w:rsidRPr="00900E86" w:rsidRDefault="00900E86" w:rsidP="00900E86">
      <w:pPr>
        <w:spacing w:after="0" w:line="240" w:lineRule="auto"/>
        <w:rPr>
          <w:rFonts w:ascii="Times New Roman" w:eastAsia="Times New Roman" w:hAnsi="Times New Roman" w:cs="Times New Roman"/>
          <w:sz w:val="24"/>
          <w:szCs w:val="24"/>
          <w:lang w:val="de-AT" w:eastAsia="de-AT"/>
        </w:rPr>
      </w:pPr>
      <w:r w:rsidRPr="00900E86">
        <w:rPr>
          <w:rFonts w:ascii="Times New Roman" w:eastAsia="Times New Roman" w:hAnsi="Times New Roman" w:cs="Times New Roman"/>
          <w:sz w:val="24"/>
          <w:szCs w:val="24"/>
          <w:lang w:val="en-US" w:eastAsia="de-AT"/>
        </w:rPr>
        <w:t>Grant agreement number</w:t>
      </w:r>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b/>
          <w:bCs/>
          <w:sz w:val="24"/>
          <w:szCs w:val="24"/>
          <w:lang w:val="de-AT" w:eastAsia="de-AT"/>
        </w:rPr>
        <w:t>951088</w:t>
      </w:r>
    </w:p>
    <w:p w14:paraId="4051F1E3" w14:textId="77777777" w:rsidR="00900E86" w:rsidRPr="00900E86" w:rsidRDefault="008D6A1C" w:rsidP="00900E86">
      <w:pPr>
        <w:spacing w:after="0" w:line="240" w:lineRule="auto"/>
        <w:rPr>
          <w:rFonts w:ascii="Times New Roman" w:eastAsia="Times New Roman" w:hAnsi="Times New Roman" w:cs="Times New Roman"/>
          <w:sz w:val="24"/>
          <w:szCs w:val="24"/>
          <w:lang w:val="de-AT" w:eastAsia="de-AT"/>
        </w:rPr>
      </w:pPr>
      <w:r>
        <w:rPr>
          <w:rFonts w:ascii="Times New Roman" w:eastAsia="Times New Roman" w:hAnsi="Times New Roman" w:cs="Times New Roman"/>
          <w:sz w:val="24"/>
          <w:szCs w:val="24"/>
          <w:lang w:val="de-AT" w:eastAsia="de-AT"/>
        </w:rPr>
        <w:pict w14:anchorId="1E9DB9EF">
          <v:rect id="_x0000_i1026" style="width:0;height:1.5pt" o:hralign="center" o:hrstd="t" o:hr="t" fillcolor="#a0a0a0" stroked="f"/>
        </w:pict>
      </w:r>
    </w:p>
    <w:p w14:paraId="22B96696" w14:textId="77777777" w:rsidR="00900E86" w:rsidRPr="00900E86" w:rsidRDefault="00900E86" w:rsidP="00900E86">
      <w:pPr>
        <w:spacing w:after="60" w:line="264" w:lineRule="auto"/>
        <w:jc w:val="both"/>
        <w:rPr>
          <w:rFonts w:ascii="Times New Roman" w:eastAsia="Times New Roman" w:hAnsi="Times New Roman" w:cs="Times New Roman"/>
          <w:b/>
          <w:bCs/>
          <w:sz w:val="24"/>
          <w:szCs w:val="24"/>
          <w:lang w:val="de-AT" w:eastAsia="de-AT"/>
        </w:rPr>
      </w:pPr>
      <w:r w:rsidRPr="00900E86">
        <w:rPr>
          <w:rFonts w:ascii="Times New Roman" w:eastAsia="Times New Roman" w:hAnsi="Times New Roman" w:cs="Times New Roman"/>
          <w:b/>
          <w:bCs/>
          <w:sz w:val="24"/>
          <w:szCs w:val="24"/>
          <w:lang w:val="de-AT" w:eastAsia="de-AT"/>
        </w:rPr>
        <w:t xml:space="preserve">Submission &amp; </w:t>
      </w:r>
      <w:proofErr w:type="spellStart"/>
      <w:r w:rsidRPr="00900E86">
        <w:rPr>
          <w:rFonts w:ascii="Times New Roman" w:eastAsia="Times New Roman" w:hAnsi="Times New Roman" w:cs="Times New Roman"/>
          <w:b/>
          <w:bCs/>
          <w:sz w:val="24"/>
          <w:szCs w:val="24"/>
          <w:lang w:val="de-AT" w:eastAsia="de-AT"/>
        </w:rPr>
        <w:t>evaluation</w:t>
      </w:r>
      <w:proofErr w:type="spellEnd"/>
      <w:r w:rsidRPr="00900E86">
        <w:rPr>
          <w:rFonts w:ascii="Times New Roman" w:eastAsia="Times New Roman" w:hAnsi="Times New Roman" w:cs="Times New Roman"/>
          <w:b/>
          <w:bCs/>
          <w:sz w:val="24"/>
          <w:szCs w:val="24"/>
          <w:lang w:val="de-AT" w:eastAsia="de-AT"/>
        </w:rPr>
        <w:t xml:space="preserve"> </w:t>
      </w:r>
      <w:proofErr w:type="spellStart"/>
      <w:r w:rsidRPr="00900E86">
        <w:rPr>
          <w:rFonts w:ascii="Times New Roman" w:eastAsia="Times New Roman" w:hAnsi="Times New Roman" w:cs="Times New Roman"/>
          <w:b/>
          <w:bCs/>
          <w:sz w:val="24"/>
          <w:szCs w:val="24"/>
          <w:lang w:val="de-AT" w:eastAsia="de-AT"/>
        </w:rPr>
        <w:t>process</w:t>
      </w:r>
      <w:proofErr w:type="spellEnd"/>
      <w:r w:rsidRPr="00900E86">
        <w:rPr>
          <w:rFonts w:ascii="Times New Roman" w:eastAsia="Times New Roman" w:hAnsi="Times New Roman" w:cs="Times New Roman"/>
          <w:b/>
          <w:bCs/>
          <w:sz w:val="24"/>
          <w:szCs w:val="24"/>
          <w:lang w:val="de-AT" w:eastAsia="de-AT"/>
        </w:rPr>
        <w:t xml:space="preserve"> </w:t>
      </w:r>
    </w:p>
    <w:p w14:paraId="16B70B0D" w14:textId="77777777" w:rsidR="00900E86"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b/>
          <w:bCs/>
          <w:sz w:val="24"/>
          <w:szCs w:val="24"/>
          <w:lang w:val="en-US" w:eastAsia="de-AT"/>
        </w:rPr>
        <w:t>Participation:</w:t>
      </w:r>
      <w:r w:rsidRPr="00900E86">
        <w:rPr>
          <w:rFonts w:ascii="Times New Roman" w:eastAsia="Times New Roman" w:hAnsi="Times New Roman" w:cs="Times New Roman"/>
          <w:sz w:val="24"/>
          <w:szCs w:val="24"/>
          <w:lang w:val="en-US" w:eastAsia="de-AT"/>
        </w:rPr>
        <w:t xml:space="preserve"> </w:t>
      </w:r>
      <w:bookmarkStart w:id="0" w:name="_GoBack"/>
      <w:r w:rsidRPr="00900E86">
        <w:rPr>
          <w:rFonts w:ascii="Times New Roman" w:eastAsia="Times New Roman" w:hAnsi="Times New Roman" w:cs="Times New Roman"/>
          <w:sz w:val="24"/>
          <w:szCs w:val="24"/>
          <w:lang w:val="en-US" w:eastAsia="de-AT"/>
        </w:rPr>
        <w:t xml:space="preserve">Small and Medium Enterprises located in Italy, Germany, Austria, Croatia, Romania or Bulgaria from hotels and similar accommodation (NACE 55.10), holiday and other short-stay accommodation (NACE 55.20), Camping grounds, recreational vehicle parks and trailer parks (NACE 55.30) or travel agency, tour operator reservation service and related activities (NACE 79) are invited to participate in the ETGG2030 </w:t>
      </w:r>
      <w:proofErr w:type="spellStart"/>
      <w:r w:rsidRPr="00900E86">
        <w:rPr>
          <w:rFonts w:ascii="Times New Roman" w:eastAsia="Times New Roman" w:hAnsi="Times New Roman" w:cs="Times New Roman"/>
          <w:sz w:val="24"/>
          <w:szCs w:val="24"/>
          <w:lang w:val="en-US" w:eastAsia="de-AT"/>
        </w:rPr>
        <w:t>programme</w:t>
      </w:r>
      <w:proofErr w:type="spellEnd"/>
      <w:r w:rsidRPr="00900E86">
        <w:rPr>
          <w:rFonts w:ascii="Times New Roman" w:eastAsia="Times New Roman" w:hAnsi="Times New Roman" w:cs="Times New Roman"/>
          <w:sz w:val="24"/>
          <w:szCs w:val="24"/>
          <w:lang w:val="en-US" w:eastAsia="de-AT"/>
        </w:rPr>
        <w:t xml:space="preserve">. In addition, the applicant's business must be located in a destination where UNESCO cultural sites and/or Natura 2000 sites are also located or represent a major attraction for tourism in the destination. </w:t>
      </w:r>
    </w:p>
    <w:bookmarkEnd w:id="0"/>
    <w:p w14:paraId="48BF1443" w14:textId="4C53050E" w:rsidR="00900E86"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 xml:space="preserve">Applicants with an operational office in one of the focus regions Split-Dalmatia County (Croatia); </w:t>
      </w:r>
      <w:proofErr w:type="spellStart"/>
      <w:r w:rsidRPr="00900E86">
        <w:rPr>
          <w:rFonts w:ascii="Times New Roman" w:eastAsia="Times New Roman" w:hAnsi="Times New Roman" w:cs="Times New Roman"/>
          <w:sz w:val="24"/>
          <w:szCs w:val="24"/>
          <w:lang w:val="en-US" w:eastAsia="de-AT"/>
        </w:rPr>
        <w:t>Ostbayern</w:t>
      </w:r>
      <w:proofErr w:type="spellEnd"/>
      <w:r w:rsidRPr="00900E86">
        <w:rPr>
          <w:rFonts w:ascii="Times New Roman" w:eastAsia="Times New Roman" w:hAnsi="Times New Roman" w:cs="Times New Roman"/>
          <w:sz w:val="24"/>
          <w:szCs w:val="24"/>
          <w:lang w:val="en-US" w:eastAsia="de-AT"/>
        </w:rPr>
        <w:t xml:space="preserve"> and Eifel (Germany), the provinces of Pordenone and Udine and the Basilicata region (Italy), Sibiu County (Romania) will have absolute priority. For more information on prioritization criteria please refer to the national application guidelines on </w:t>
      </w:r>
      <w:hyperlink r:id="rId4" w:history="1">
        <w:r w:rsidRPr="00900E86">
          <w:rPr>
            <w:rStyle w:val="Hyperlink"/>
            <w:rFonts w:ascii="Times New Roman" w:eastAsia="Times New Roman" w:hAnsi="Times New Roman" w:cs="Times New Roman"/>
            <w:sz w:val="24"/>
            <w:szCs w:val="24"/>
            <w:lang w:val="en-US" w:eastAsia="de-AT"/>
          </w:rPr>
          <w:t>https://destinet.eu/etgg2030/smecall</w:t>
        </w:r>
      </w:hyperlink>
      <w:r w:rsidRPr="00900E86">
        <w:rPr>
          <w:rFonts w:ascii="Times New Roman" w:eastAsia="Times New Roman" w:hAnsi="Times New Roman" w:cs="Times New Roman"/>
          <w:sz w:val="24"/>
          <w:szCs w:val="24"/>
          <w:lang w:val="en-US" w:eastAsia="de-AT"/>
        </w:rPr>
        <w:t xml:space="preserve">. </w:t>
      </w:r>
    </w:p>
    <w:p w14:paraId="1CD15119" w14:textId="77777777" w:rsidR="00900E86"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 xml:space="preserve">Trainings and tools for building knowledge on sustainable tourism, workshops for peer-to-peer learning and knowledge exchange, tailored mentoring by expert advisors, international networking and marketplace, and financial support to access sustainability certifications are offered. These capacity building activities will enable SMEs to implement sustainability practices in their business which will lead among others to less energy and resources consumption, and more satisfied staff and guests. </w:t>
      </w:r>
    </w:p>
    <w:p w14:paraId="39697184" w14:textId="77777777" w:rsidR="00900E86"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b/>
          <w:bCs/>
          <w:sz w:val="24"/>
          <w:szCs w:val="24"/>
          <w:lang w:val="en-US" w:eastAsia="de-AT"/>
        </w:rPr>
        <w:t>Application:</w:t>
      </w:r>
      <w:r w:rsidRPr="00900E86">
        <w:rPr>
          <w:rFonts w:ascii="Times New Roman" w:eastAsia="Times New Roman" w:hAnsi="Times New Roman" w:cs="Times New Roman"/>
          <w:sz w:val="24"/>
          <w:szCs w:val="24"/>
          <w:lang w:val="en-US" w:eastAsia="de-AT"/>
        </w:rPr>
        <w:t xml:space="preserve"> Applicants are requested to apply online on </w:t>
      </w:r>
      <w:hyperlink r:id="rId5" w:history="1">
        <w:r w:rsidRPr="00900E86">
          <w:rPr>
            <w:rStyle w:val="Hyperlink"/>
            <w:rFonts w:ascii="Times New Roman" w:eastAsia="Times New Roman" w:hAnsi="Times New Roman" w:cs="Times New Roman"/>
            <w:sz w:val="24"/>
            <w:szCs w:val="24"/>
            <w:lang w:val="en-US" w:eastAsia="de-AT"/>
          </w:rPr>
          <w:t>https://destinet.eu/etgg2030/smecall</w:t>
        </w:r>
      </w:hyperlink>
      <w:r>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sz w:val="24"/>
          <w:szCs w:val="24"/>
          <w:lang w:val="en-US" w:eastAsia="de-AT"/>
        </w:rPr>
        <w:t xml:space="preserve"> by selecting their country's website. There they will find the national application form. Applicants should fill in sections of the application form (a template of the form’s structure is available in the application guidelines). </w:t>
      </w:r>
    </w:p>
    <w:p w14:paraId="21BF4ED2" w14:textId="77777777" w:rsidR="00900E86"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 xml:space="preserve">The </w:t>
      </w:r>
      <w:r w:rsidRPr="00900E86">
        <w:rPr>
          <w:rFonts w:ascii="Times New Roman" w:eastAsia="Times New Roman" w:hAnsi="Times New Roman" w:cs="Times New Roman"/>
          <w:b/>
          <w:bCs/>
          <w:sz w:val="24"/>
          <w:szCs w:val="24"/>
          <w:lang w:val="en-US" w:eastAsia="de-AT"/>
        </w:rPr>
        <w:t>deadline for application</w:t>
      </w:r>
      <w:r w:rsidRPr="00900E86">
        <w:rPr>
          <w:rFonts w:ascii="Times New Roman" w:eastAsia="Times New Roman" w:hAnsi="Times New Roman" w:cs="Times New Roman"/>
          <w:sz w:val="24"/>
          <w:szCs w:val="24"/>
          <w:lang w:val="en-US" w:eastAsia="de-AT"/>
        </w:rPr>
        <w:t xml:space="preserve"> is on </w:t>
      </w:r>
      <w:r w:rsidRPr="00900E86">
        <w:rPr>
          <w:rFonts w:ascii="Times New Roman" w:eastAsia="Times New Roman" w:hAnsi="Times New Roman" w:cs="Times New Roman"/>
          <w:b/>
          <w:bCs/>
          <w:sz w:val="24"/>
          <w:szCs w:val="24"/>
          <w:lang w:val="en-US" w:eastAsia="de-AT"/>
        </w:rPr>
        <w:t>Monday, 11th April 2022 at 17:00 (CET).</w:t>
      </w:r>
      <w:r w:rsidRPr="00900E86">
        <w:rPr>
          <w:rFonts w:ascii="Times New Roman" w:eastAsia="Times New Roman" w:hAnsi="Times New Roman" w:cs="Times New Roman"/>
          <w:sz w:val="24"/>
          <w:szCs w:val="24"/>
          <w:lang w:val="en-US" w:eastAsia="de-AT"/>
        </w:rPr>
        <w:t xml:space="preserve"> </w:t>
      </w:r>
    </w:p>
    <w:p w14:paraId="10C0BD09" w14:textId="77777777" w:rsidR="00900E86"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b/>
          <w:bCs/>
          <w:sz w:val="24"/>
          <w:szCs w:val="24"/>
          <w:lang w:val="en-US" w:eastAsia="de-AT"/>
        </w:rPr>
        <w:t>Evaluation:</w:t>
      </w:r>
      <w:r w:rsidRPr="00900E86">
        <w:rPr>
          <w:rFonts w:ascii="Times New Roman" w:eastAsia="Times New Roman" w:hAnsi="Times New Roman" w:cs="Times New Roman"/>
          <w:sz w:val="24"/>
          <w:szCs w:val="24"/>
          <w:lang w:val="en-US" w:eastAsia="de-AT"/>
        </w:rPr>
        <w:t xml:space="preserve"> ETGG 2030 will run a transparent evaluation process. Exclusively through the online application, applicants must describe their aptitude to participate in ETGG's program and their commitment in learning, adapting and achieving goals. Eligible applications will be evaluated against predetermined evaluation criteria, applying predefined weighting factors and thresholds. For more information</w:t>
      </w:r>
      <w:r>
        <w:rPr>
          <w:rFonts w:ascii="Times New Roman" w:eastAsia="Times New Roman" w:hAnsi="Times New Roman" w:cs="Times New Roman"/>
          <w:sz w:val="24"/>
          <w:szCs w:val="24"/>
          <w:lang w:val="en-US" w:eastAsia="de-AT"/>
        </w:rPr>
        <w:t>,</w:t>
      </w:r>
      <w:r w:rsidRPr="00900E86">
        <w:rPr>
          <w:rFonts w:ascii="Times New Roman" w:eastAsia="Times New Roman" w:hAnsi="Times New Roman" w:cs="Times New Roman"/>
          <w:sz w:val="24"/>
          <w:szCs w:val="24"/>
          <w:lang w:val="en-US" w:eastAsia="de-AT"/>
        </w:rPr>
        <w:t xml:space="preserve"> please refer to the national application guidelines which can be downloaded from the country call websites. The evaluation process will take a maximum of 30 calendar days from the deadline. </w:t>
      </w:r>
    </w:p>
    <w:p w14:paraId="2F14B07E" w14:textId="77777777" w:rsidR="007A3938"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 xml:space="preserve">If you need more information, please contact us to </w:t>
      </w:r>
      <w:hyperlink r:id="rId6" w:history="1">
        <w:r w:rsidR="007A3938" w:rsidRPr="00900E86">
          <w:rPr>
            <w:rStyle w:val="Hyperlink"/>
            <w:rFonts w:ascii="Times New Roman" w:eastAsia="Times New Roman" w:hAnsi="Times New Roman" w:cs="Times New Roman"/>
            <w:sz w:val="24"/>
            <w:szCs w:val="24"/>
            <w:lang w:val="en-US" w:eastAsia="de-AT"/>
          </w:rPr>
          <w:t>ETGG2030@Tourism2030.eu</w:t>
        </w:r>
      </w:hyperlink>
      <w:r w:rsidR="007A3938">
        <w:rPr>
          <w:rFonts w:ascii="Times New Roman" w:eastAsia="Times New Roman" w:hAnsi="Times New Roman" w:cs="Times New Roman"/>
          <w:sz w:val="24"/>
          <w:szCs w:val="24"/>
          <w:lang w:val="en-US" w:eastAsia="de-AT"/>
        </w:rPr>
        <w:t xml:space="preserve"> </w:t>
      </w:r>
      <w:r w:rsidRPr="00900E86">
        <w:rPr>
          <w:rFonts w:ascii="Times New Roman" w:eastAsia="Times New Roman" w:hAnsi="Times New Roman" w:cs="Times New Roman"/>
          <w:sz w:val="24"/>
          <w:szCs w:val="24"/>
          <w:lang w:val="en-US" w:eastAsia="de-AT"/>
        </w:rPr>
        <w:t xml:space="preserve"> or contact your national contact on: </w:t>
      </w:r>
    </w:p>
    <w:p w14:paraId="37B5820E" w14:textId="5BE2746C" w:rsidR="007A3938"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 xml:space="preserve">Austria: </w:t>
      </w:r>
      <w:hyperlink r:id="rId7" w:history="1">
        <w:r w:rsidR="007A3938" w:rsidRPr="00900E86">
          <w:rPr>
            <w:rStyle w:val="Hyperlink"/>
            <w:rFonts w:ascii="Times New Roman" w:eastAsia="Times New Roman" w:hAnsi="Times New Roman" w:cs="Times New Roman"/>
            <w:sz w:val="24"/>
            <w:szCs w:val="24"/>
            <w:lang w:val="en-US" w:eastAsia="de-AT"/>
          </w:rPr>
          <w:t>https://destinet.eu/etgg2030/smecall/austria</w:t>
        </w:r>
      </w:hyperlink>
      <w:r w:rsidRPr="00900E86">
        <w:rPr>
          <w:rFonts w:ascii="Times New Roman" w:eastAsia="Times New Roman" w:hAnsi="Times New Roman" w:cs="Times New Roman"/>
          <w:sz w:val="24"/>
          <w:szCs w:val="24"/>
          <w:lang w:val="en-US" w:eastAsia="de-AT"/>
        </w:rPr>
        <w:t xml:space="preserve"> </w:t>
      </w:r>
    </w:p>
    <w:p w14:paraId="2603E7D4" w14:textId="19DB88BA" w:rsidR="007A3938" w:rsidRPr="007A3938" w:rsidRDefault="00900E86" w:rsidP="00900E86">
      <w:pPr>
        <w:spacing w:after="60" w:line="264" w:lineRule="auto"/>
        <w:jc w:val="both"/>
        <w:rPr>
          <w:rFonts w:ascii="Times New Roman" w:eastAsia="Times New Roman" w:hAnsi="Times New Roman" w:cs="Times New Roman"/>
          <w:sz w:val="24"/>
          <w:szCs w:val="24"/>
          <w:lang w:val="de-AT" w:eastAsia="de-AT"/>
        </w:rPr>
      </w:pPr>
      <w:proofErr w:type="spellStart"/>
      <w:r w:rsidRPr="00900E86">
        <w:rPr>
          <w:rFonts w:ascii="Times New Roman" w:eastAsia="Times New Roman" w:hAnsi="Times New Roman" w:cs="Times New Roman"/>
          <w:sz w:val="24"/>
          <w:szCs w:val="24"/>
          <w:lang w:val="de-AT" w:eastAsia="de-AT"/>
        </w:rPr>
        <w:t>Bulgaria</w:t>
      </w:r>
      <w:proofErr w:type="spellEnd"/>
      <w:r w:rsidRPr="00900E86">
        <w:rPr>
          <w:rFonts w:ascii="Times New Roman" w:eastAsia="Times New Roman" w:hAnsi="Times New Roman" w:cs="Times New Roman"/>
          <w:sz w:val="24"/>
          <w:szCs w:val="24"/>
          <w:lang w:val="de-AT" w:eastAsia="de-AT"/>
        </w:rPr>
        <w:t xml:space="preserve">: </w:t>
      </w:r>
      <w:hyperlink r:id="rId8" w:history="1">
        <w:r w:rsidR="007A3938" w:rsidRPr="00900E86">
          <w:rPr>
            <w:rStyle w:val="Hyperlink"/>
            <w:rFonts w:ascii="Times New Roman" w:eastAsia="Times New Roman" w:hAnsi="Times New Roman" w:cs="Times New Roman"/>
            <w:sz w:val="24"/>
            <w:szCs w:val="24"/>
            <w:lang w:val="de-AT" w:eastAsia="de-AT"/>
          </w:rPr>
          <w:t>https://destinet.eu/etgg2030/smecall/bulgaria</w:t>
        </w:r>
      </w:hyperlink>
      <w:r w:rsidRPr="00900E86">
        <w:rPr>
          <w:rFonts w:ascii="Times New Roman" w:eastAsia="Times New Roman" w:hAnsi="Times New Roman" w:cs="Times New Roman"/>
          <w:sz w:val="24"/>
          <w:szCs w:val="24"/>
          <w:lang w:val="de-AT" w:eastAsia="de-AT"/>
        </w:rPr>
        <w:t xml:space="preserve"> </w:t>
      </w:r>
    </w:p>
    <w:p w14:paraId="593B37D2" w14:textId="33CD27EC" w:rsidR="007A3938"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t xml:space="preserve">Croatia: </w:t>
      </w:r>
      <w:hyperlink r:id="rId9" w:history="1">
        <w:r w:rsidR="007A3938" w:rsidRPr="00900E86">
          <w:rPr>
            <w:rStyle w:val="Hyperlink"/>
            <w:rFonts w:ascii="Times New Roman" w:eastAsia="Times New Roman" w:hAnsi="Times New Roman" w:cs="Times New Roman"/>
            <w:sz w:val="24"/>
            <w:szCs w:val="24"/>
            <w:lang w:val="en-US" w:eastAsia="de-AT"/>
          </w:rPr>
          <w:t>https://destinet.eu/etgg2030/smecall/croatia</w:t>
        </w:r>
      </w:hyperlink>
      <w:r w:rsidRPr="00900E86">
        <w:rPr>
          <w:rFonts w:ascii="Times New Roman" w:eastAsia="Times New Roman" w:hAnsi="Times New Roman" w:cs="Times New Roman"/>
          <w:sz w:val="24"/>
          <w:szCs w:val="24"/>
          <w:lang w:val="en-US" w:eastAsia="de-AT"/>
        </w:rPr>
        <w:t xml:space="preserve"> </w:t>
      </w:r>
    </w:p>
    <w:p w14:paraId="5F562B92" w14:textId="5FD02A98" w:rsidR="007A3938" w:rsidRDefault="00900E86" w:rsidP="00900E86">
      <w:pPr>
        <w:spacing w:after="60" w:line="264" w:lineRule="auto"/>
        <w:jc w:val="both"/>
        <w:rPr>
          <w:rFonts w:ascii="Times New Roman" w:eastAsia="Times New Roman" w:hAnsi="Times New Roman" w:cs="Times New Roman"/>
          <w:sz w:val="24"/>
          <w:szCs w:val="24"/>
          <w:lang w:val="en-US" w:eastAsia="de-AT"/>
        </w:rPr>
      </w:pPr>
      <w:r w:rsidRPr="00900E86">
        <w:rPr>
          <w:rFonts w:ascii="Times New Roman" w:eastAsia="Times New Roman" w:hAnsi="Times New Roman" w:cs="Times New Roman"/>
          <w:sz w:val="24"/>
          <w:szCs w:val="24"/>
          <w:lang w:val="en-US" w:eastAsia="de-AT"/>
        </w:rPr>
        <w:lastRenderedPageBreak/>
        <w:t xml:space="preserve">Germany: </w:t>
      </w:r>
      <w:hyperlink r:id="rId10" w:history="1">
        <w:r w:rsidR="007A3938" w:rsidRPr="00900E86">
          <w:rPr>
            <w:rStyle w:val="Hyperlink"/>
            <w:rFonts w:ascii="Times New Roman" w:eastAsia="Times New Roman" w:hAnsi="Times New Roman" w:cs="Times New Roman"/>
            <w:sz w:val="24"/>
            <w:szCs w:val="24"/>
            <w:lang w:val="en-US" w:eastAsia="de-AT"/>
          </w:rPr>
          <w:t>https://destinet.eu/etgg2030/smecall/germany</w:t>
        </w:r>
      </w:hyperlink>
      <w:r w:rsidRPr="00900E86">
        <w:rPr>
          <w:rFonts w:ascii="Times New Roman" w:eastAsia="Times New Roman" w:hAnsi="Times New Roman" w:cs="Times New Roman"/>
          <w:sz w:val="24"/>
          <w:szCs w:val="24"/>
          <w:lang w:val="en-US" w:eastAsia="de-AT"/>
        </w:rPr>
        <w:t xml:space="preserve"> </w:t>
      </w:r>
    </w:p>
    <w:p w14:paraId="02C94C10" w14:textId="55858BB2" w:rsidR="007A3938" w:rsidRPr="007A3938" w:rsidRDefault="00900E86" w:rsidP="00900E86">
      <w:pPr>
        <w:spacing w:after="60" w:line="264" w:lineRule="auto"/>
        <w:jc w:val="both"/>
        <w:rPr>
          <w:rFonts w:ascii="Times New Roman" w:eastAsia="Times New Roman" w:hAnsi="Times New Roman" w:cs="Times New Roman"/>
          <w:sz w:val="24"/>
          <w:szCs w:val="24"/>
          <w:lang w:val="de-AT" w:eastAsia="de-AT"/>
        </w:rPr>
      </w:pPr>
      <w:proofErr w:type="spellStart"/>
      <w:r w:rsidRPr="00900E86">
        <w:rPr>
          <w:rFonts w:ascii="Times New Roman" w:eastAsia="Times New Roman" w:hAnsi="Times New Roman" w:cs="Times New Roman"/>
          <w:sz w:val="24"/>
          <w:szCs w:val="24"/>
          <w:lang w:val="de-AT" w:eastAsia="de-AT"/>
        </w:rPr>
        <w:t>Italy</w:t>
      </w:r>
      <w:proofErr w:type="spellEnd"/>
      <w:r w:rsidRPr="00900E86">
        <w:rPr>
          <w:rFonts w:ascii="Times New Roman" w:eastAsia="Times New Roman" w:hAnsi="Times New Roman" w:cs="Times New Roman"/>
          <w:sz w:val="24"/>
          <w:szCs w:val="24"/>
          <w:lang w:val="de-AT" w:eastAsia="de-AT"/>
        </w:rPr>
        <w:t xml:space="preserve">: </w:t>
      </w:r>
      <w:hyperlink r:id="rId11" w:history="1">
        <w:r w:rsidR="007A3938" w:rsidRPr="00900E86">
          <w:rPr>
            <w:rStyle w:val="Hyperlink"/>
            <w:rFonts w:ascii="Times New Roman" w:eastAsia="Times New Roman" w:hAnsi="Times New Roman" w:cs="Times New Roman"/>
            <w:sz w:val="24"/>
            <w:szCs w:val="24"/>
            <w:lang w:val="de-AT" w:eastAsia="de-AT"/>
          </w:rPr>
          <w:t>https://destinet.eu/etgg2030/smecall/italy</w:t>
        </w:r>
      </w:hyperlink>
      <w:r w:rsidRPr="00900E86">
        <w:rPr>
          <w:rFonts w:ascii="Times New Roman" w:eastAsia="Times New Roman" w:hAnsi="Times New Roman" w:cs="Times New Roman"/>
          <w:sz w:val="24"/>
          <w:szCs w:val="24"/>
          <w:lang w:val="de-AT" w:eastAsia="de-AT"/>
        </w:rPr>
        <w:t xml:space="preserve"> </w:t>
      </w:r>
    </w:p>
    <w:p w14:paraId="3DA14928" w14:textId="08EE598B" w:rsidR="00900E86" w:rsidRPr="008D6A1C" w:rsidRDefault="00900E86" w:rsidP="00900E86">
      <w:pPr>
        <w:spacing w:after="60" w:line="264" w:lineRule="auto"/>
        <w:jc w:val="both"/>
        <w:rPr>
          <w:rFonts w:ascii="Times New Roman" w:eastAsia="Times New Roman" w:hAnsi="Times New Roman" w:cs="Times New Roman"/>
          <w:sz w:val="24"/>
          <w:szCs w:val="24"/>
          <w:lang w:val="it-IT" w:eastAsia="de-AT"/>
        </w:rPr>
      </w:pPr>
      <w:r w:rsidRPr="008D6A1C">
        <w:rPr>
          <w:rFonts w:ascii="Times New Roman" w:eastAsia="Times New Roman" w:hAnsi="Times New Roman" w:cs="Times New Roman"/>
          <w:sz w:val="24"/>
          <w:szCs w:val="24"/>
          <w:lang w:val="it-IT" w:eastAsia="de-AT"/>
        </w:rPr>
        <w:t xml:space="preserve">Romania: </w:t>
      </w:r>
      <w:hyperlink r:id="rId12" w:history="1">
        <w:r w:rsidR="007A3938" w:rsidRPr="008D6A1C">
          <w:rPr>
            <w:rStyle w:val="Hyperlink"/>
            <w:rFonts w:ascii="Times New Roman" w:eastAsia="Times New Roman" w:hAnsi="Times New Roman" w:cs="Times New Roman"/>
            <w:sz w:val="24"/>
            <w:szCs w:val="24"/>
            <w:lang w:val="it-IT" w:eastAsia="de-AT"/>
          </w:rPr>
          <w:t>https://destinet.eu/etgg2030/smecall/romania</w:t>
        </w:r>
      </w:hyperlink>
    </w:p>
    <w:p w14:paraId="4A010A37" w14:textId="77777777" w:rsidR="007A3938" w:rsidRPr="008D6A1C" w:rsidRDefault="007A3938" w:rsidP="00900E86">
      <w:pPr>
        <w:spacing w:after="60" w:line="264" w:lineRule="auto"/>
        <w:jc w:val="both"/>
        <w:rPr>
          <w:rFonts w:ascii="Times New Roman" w:eastAsia="Times New Roman" w:hAnsi="Times New Roman" w:cs="Times New Roman"/>
          <w:sz w:val="24"/>
          <w:szCs w:val="24"/>
          <w:lang w:val="it-IT" w:eastAsia="de-AT"/>
        </w:rPr>
      </w:pPr>
    </w:p>
    <w:p w14:paraId="626A7270" w14:textId="77777777" w:rsidR="00621C9B" w:rsidRPr="008D6A1C" w:rsidRDefault="00621C9B" w:rsidP="00900E86">
      <w:pPr>
        <w:spacing w:after="60" w:line="264" w:lineRule="auto"/>
        <w:jc w:val="both"/>
        <w:rPr>
          <w:lang w:val="it-IT"/>
        </w:rPr>
      </w:pPr>
    </w:p>
    <w:sectPr w:rsidR="00621C9B" w:rsidRPr="008D6A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00E86"/>
    <w:rsid w:val="00621C9B"/>
    <w:rsid w:val="007A3938"/>
    <w:rsid w:val="008D6A1C"/>
    <w:rsid w:val="00900E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098B07"/>
  <w15:chartTrackingRefBased/>
  <w15:docId w15:val="{0022DC4D-BE5F-4455-A9D1-125CF20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900E86"/>
  </w:style>
  <w:style w:type="character" w:styleId="Strong">
    <w:name w:val="Strong"/>
    <w:basedOn w:val="DefaultParagraphFont"/>
    <w:uiPriority w:val="22"/>
    <w:qFormat/>
    <w:rsid w:val="00900E86"/>
    <w:rPr>
      <w:b/>
      <w:bCs/>
    </w:rPr>
  </w:style>
  <w:style w:type="character" w:customStyle="1" w:styleId="badge">
    <w:name w:val="badge"/>
    <w:basedOn w:val="DefaultParagraphFont"/>
    <w:rsid w:val="00900E86"/>
  </w:style>
  <w:style w:type="character" w:styleId="Hyperlink">
    <w:name w:val="Hyperlink"/>
    <w:basedOn w:val="DefaultParagraphFont"/>
    <w:uiPriority w:val="99"/>
    <w:unhideWhenUsed/>
    <w:rsid w:val="00900E86"/>
    <w:rPr>
      <w:color w:val="0563C1" w:themeColor="hyperlink"/>
      <w:u w:val="single"/>
    </w:rPr>
  </w:style>
  <w:style w:type="character" w:customStyle="1" w:styleId="UnresolvedMention">
    <w:name w:val="Unresolved Mention"/>
    <w:basedOn w:val="DefaultParagraphFont"/>
    <w:uiPriority w:val="99"/>
    <w:semiHidden/>
    <w:unhideWhenUsed/>
    <w:rsid w:val="0090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43362">
      <w:bodyDiv w:val="1"/>
      <w:marLeft w:val="0"/>
      <w:marRight w:val="0"/>
      <w:marTop w:val="0"/>
      <w:marBottom w:val="0"/>
      <w:divBdr>
        <w:top w:val="none" w:sz="0" w:space="0" w:color="auto"/>
        <w:left w:val="none" w:sz="0" w:space="0" w:color="auto"/>
        <w:bottom w:val="none" w:sz="0" w:space="0" w:color="auto"/>
        <w:right w:val="none" w:sz="0" w:space="0" w:color="auto"/>
      </w:divBdr>
      <w:divsChild>
        <w:div w:id="443771819">
          <w:marLeft w:val="0"/>
          <w:marRight w:val="0"/>
          <w:marTop w:val="0"/>
          <w:marBottom w:val="0"/>
          <w:divBdr>
            <w:top w:val="none" w:sz="0" w:space="0" w:color="auto"/>
            <w:left w:val="none" w:sz="0" w:space="0" w:color="auto"/>
            <w:bottom w:val="none" w:sz="0" w:space="0" w:color="auto"/>
            <w:right w:val="none" w:sz="0" w:space="0" w:color="auto"/>
          </w:divBdr>
          <w:divsChild>
            <w:div w:id="1825588938">
              <w:marLeft w:val="0"/>
              <w:marRight w:val="0"/>
              <w:marTop w:val="0"/>
              <w:marBottom w:val="0"/>
              <w:divBdr>
                <w:top w:val="none" w:sz="0" w:space="0" w:color="auto"/>
                <w:left w:val="none" w:sz="0" w:space="0" w:color="auto"/>
                <w:bottom w:val="none" w:sz="0" w:space="0" w:color="auto"/>
                <w:right w:val="none" w:sz="0" w:space="0" w:color="auto"/>
              </w:divBdr>
              <w:divsChild>
                <w:div w:id="1286886582">
                  <w:marLeft w:val="0"/>
                  <w:marRight w:val="0"/>
                  <w:marTop w:val="0"/>
                  <w:marBottom w:val="0"/>
                  <w:divBdr>
                    <w:top w:val="none" w:sz="0" w:space="0" w:color="auto"/>
                    <w:left w:val="none" w:sz="0" w:space="0" w:color="auto"/>
                    <w:bottom w:val="none" w:sz="0" w:space="0" w:color="auto"/>
                    <w:right w:val="none" w:sz="0" w:space="0" w:color="auto"/>
                  </w:divBdr>
                  <w:divsChild>
                    <w:div w:id="1622299792">
                      <w:marLeft w:val="0"/>
                      <w:marRight w:val="0"/>
                      <w:marTop w:val="0"/>
                      <w:marBottom w:val="0"/>
                      <w:divBdr>
                        <w:top w:val="none" w:sz="0" w:space="0" w:color="auto"/>
                        <w:left w:val="none" w:sz="0" w:space="0" w:color="auto"/>
                        <w:bottom w:val="none" w:sz="0" w:space="0" w:color="auto"/>
                        <w:right w:val="none" w:sz="0" w:space="0" w:color="auto"/>
                      </w:divBdr>
                      <w:divsChild>
                        <w:div w:id="432165289">
                          <w:marLeft w:val="0"/>
                          <w:marRight w:val="0"/>
                          <w:marTop w:val="0"/>
                          <w:marBottom w:val="0"/>
                          <w:divBdr>
                            <w:top w:val="none" w:sz="0" w:space="0" w:color="auto"/>
                            <w:left w:val="none" w:sz="0" w:space="0" w:color="auto"/>
                            <w:bottom w:val="none" w:sz="0" w:space="0" w:color="auto"/>
                            <w:right w:val="none" w:sz="0" w:space="0" w:color="auto"/>
                          </w:divBdr>
                        </w:div>
                        <w:div w:id="17804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2640">
              <w:marLeft w:val="0"/>
              <w:marRight w:val="0"/>
              <w:marTop w:val="0"/>
              <w:marBottom w:val="0"/>
              <w:divBdr>
                <w:top w:val="none" w:sz="0" w:space="0" w:color="auto"/>
                <w:left w:val="none" w:sz="0" w:space="0" w:color="auto"/>
                <w:bottom w:val="none" w:sz="0" w:space="0" w:color="auto"/>
                <w:right w:val="none" w:sz="0" w:space="0" w:color="auto"/>
              </w:divBdr>
              <w:divsChild>
                <w:div w:id="26099740">
                  <w:marLeft w:val="0"/>
                  <w:marRight w:val="0"/>
                  <w:marTop w:val="0"/>
                  <w:marBottom w:val="0"/>
                  <w:divBdr>
                    <w:top w:val="none" w:sz="0" w:space="0" w:color="auto"/>
                    <w:left w:val="none" w:sz="0" w:space="0" w:color="auto"/>
                    <w:bottom w:val="none" w:sz="0" w:space="0" w:color="auto"/>
                    <w:right w:val="none" w:sz="0" w:space="0" w:color="auto"/>
                  </w:divBdr>
                  <w:divsChild>
                    <w:div w:id="1130821">
                      <w:marLeft w:val="0"/>
                      <w:marRight w:val="0"/>
                      <w:marTop w:val="0"/>
                      <w:marBottom w:val="0"/>
                      <w:divBdr>
                        <w:top w:val="none" w:sz="0" w:space="0" w:color="auto"/>
                        <w:left w:val="none" w:sz="0" w:space="0" w:color="auto"/>
                        <w:bottom w:val="none" w:sz="0" w:space="0" w:color="auto"/>
                        <w:right w:val="none" w:sz="0" w:space="0" w:color="auto"/>
                      </w:divBdr>
                      <w:divsChild>
                        <w:div w:id="1491367508">
                          <w:marLeft w:val="0"/>
                          <w:marRight w:val="0"/>
                          <w:marTop w:val="0"/>
                          <w:marBottom w:val="0"/>
                          <w:divBdr>
                            <w:top w:val="none" w:sz="0" w:space="0" w:color="auto"/>
                            <w:left w:val="none" w:sz="0" w:space="0" w:color="auto"/>
                            <w:bottom w:val="none" w:sz="0" w:space="0" w:color="auto"/>
                            <w:right w:val="none" w:sz="0" w:space="0" w:color="auto"/>
                          </w:divBdr>
                        </w:div>
                        <w:div w:id="63676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4299">
              <w:marLeft w:val="0"/>
              <w:marRight w:val="0"/>
              <w:marTop w:val="0"/>
              <w:marBottom w:val="0"/>
              <w:divBdr>
                <w:top w:val="none" w:sz="0" w:space="0" w:color="auto"/>
                <w:left w:val="none" w:sz="0" w:space="0" w:color="auto"/>
                <w:bottom w:val="none" w:sz="0" w:space="0" w:color="auto"/>
                <w:right w:val="none" w:sz="0" w:space="0" w:color="auto"/>
              </w:divBdr>
              <w:divsChild>
                <w:div w:id="96214000">
                  <w:marLeft w:val="0"/>
                  <w:marRight w:val="0"/>
                  <w:marTop w:val="0"/>
                  <w:marBottom w:val="0"/>
                  <w:divBdr>
                    <w:top w:val="none" w:sz="0" w:space="0" w:color="auto"/>
                    <w:left w:val="none" w:sz="0" w:space="0" w:color="auto"/>
                    <w:bottom w:val="none" w:sz="0" w:space="0" w:color="auto"/>
                    <w:right w:val="none" w:sz="0" w:space="0" w:color="auto"/>
                  </w:divBdr>
                  <w:divsChild>
                    <w:div w:id="550001971">
                      <w:marLeft w:val="0"/>
                      <w:marRight w:val="0"/>
                      <w:marTop w:val="0"/>
                      <w:marBottom w:val="0"/>
                      <w:divBdr>
                        <w:top w:val="none" w:sz="0" w:space="0" w:color="auto"/>
                        <w:left w:val="none" w:sz="0" w:space="0" w:color="auto"/>
                        <w:bottom w:val="none" w:sz="0" w:space="0" w:color="auto"/>
                        <w:right w:val="none" w:sz="0" w:space="0" w:color="auto"/>
                      </w:divBdr>
                      <w:divsChild>
                        <w:div w:id="1094011852">
                          <w:marLeft w:val="0"/>
                          <w:marRight w:val="0"/>
                          <w:marTop w:val="0"/>
                          <w:marBottom w:val="0"/>
                          <w:divBdr>
                            <w:top w:val="none" w:sz="0" w:space="0" w:color="auto"/>
                            <w:left w:val="none" w:sz="0" w:space="0" w:color="auto"/>
                            <w:bottom w:val="none" w:sz="0" w:space="0" w:color="auto"/>
                            <w:right w:val="none" w:sz="0" w:space="0" w:color="auto"/>
                          </w:divBdr>
                        </w:div>
                        <w:div w:id="135075082">
                          <w:marLeft w:val="0"/>
                          <w:marRight w:val="0"/>
                          <w:marTop w:val="0"/>
                          <w:marBottom w:val="0"/>
                          <w:divBdr>
                            <w:top w:val="none" w:sz="0" w:space="0" w:color="auto"/>
                            <w:left w:val="none" w:sz="0" w:space="0" w:color="auto"/>
                            <w:bottom w:val="none" w:sz="0" w:space="0" w:color="auto"/>
                            <w:right w:val="none" w:sz="0" w:space="0" w:color="auto"/>
                          </w:divBdr>
                          <w:divsChild>
                            <w:div w:id="20201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640493">
              <w:marLeft w:val="0"/>
              <w:marRight w:val="0"/>
              <w:marTop w:val="0"/>
              <w:marBottom w:val="0"/>
              <w:divBdr>
                <w:top w:val="none" w:sz="0" w:space="0" w:color="auto"/>
                <w:left w:val="none" w:sz="0" w:space="0" w:color="auto"/>
                <w:bottom w:val="none" w:sz="0" w:space="0" w:color="auto"/>
                <w:right w:val="none" w:sz="0" w:space="0" w:color="auto"/>
              </w:divBdr>
              <w:divsChild>
                <w:div w:id="167450608">
                  <w:marLeft w:val="0"/>
                  <w:marRight w:val="0"/>
                  <w:marTop w:val="0"/>
                  <w:marBottom w:val="0"/>
                  <w:divBdr>
                    <w:top w:val="none" w:sz="0" w:space="0" w:color="auto"/>
                    <w:left w:val="none" w:sz="0" w:space="0" w:color="auto"/>
                    <w:bottom w:val="none" w:sz="0" w:space="0" w:color="auto"/>
                    <w:right w:val="none" w:sz="0" w:space="0" w:color="auto"/>
                  </w:divBdr>
                  <w:divsChild>
                    <w:div w:id="95759256">
                      <w:marLeft w:val="0"/>
                      <w:marRight w:val="0"/>
                      <w:marTop w:val="0"/>
                      <w:marBottom w:val="0"/>
                      <w:divBdr>
                        <w:top w:val="none" w:sz="0" w:space="0" w:color="auto"/>
                        <w:left w:val="none" w:sz="0" w:space="0" w:color="auto"/>
                        <w:bottom w:val="none" w:sz="0" w:space="0" w:color="auto"/>
                        <w:right w:val="none" w:sz="0" w:space="0" w:color="auto"/>
                      </w:divBdr>
                      <w:divsChild>
                        <w:div w:id="1038316949">
                          <w:marLeft w:val="0"/>
                          <w:marRight w:val="0"/>
                          <w:marTop w:val="0"/>
                          <w:marBottom w:val="0"/>
                          <w:divBdr>
                            <w:top w:val="none" w:sz="0" w:space="0" w:color="auto"/>
                            <w:left w:val="none" w:sz="0" w:space="0" w:color="auto"/>
                            <w:bottom w:val="none" w:sz="0" w:space="0" w:color="auto"/>
                            <w:right w:val="none" w:sz="0" w:space="0" w:color="auto"/>
                          </w:divBdr>
                        </w:div>
                        <w:div w:id="115101481">
                          <w:marLeft w:val="0"/>
                          <w:marRight w:val="0"/>
                          <w:marTop w:val="0"/>
                          <w:marBottom w:val="0"/>
                          <w:divBdr>
                            <w:top w:val="none" w:sz="0" w:space="0" w:color="auto"/>
                            <w:left w:val="none" w:sz="0" w:space="0" w:color="auto"/>
                            <w:bottom w:val="none" w:sz="0" w:space="0" w:color="auto"/>
                            <w:right w:val="none" w:sz="0" w:space="0" w:color="auto"/>
                          </w:divBdr>
                          <w:divsChild>
                            <w:div w:id="19323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411977">
          <w:marLeft w:val="0"/>
          <w:marRight w:val="0"/>
          <w:marTop w:val="0"/>
          <w:marBottom w:val="0"/>
          <w:divBdr>
            <w:top w:val="none" w:sz="0" w:space="0" w:color="auto"/>
            <w:left w:val="none" w:sz="0" w:space="0" w:color="auto"/>
            <w:bottom w:val="none" w:sz="0" w:space="0" w:color="auto"/>
            <w:right w:val="none" w:sz="0" w:space="0" w:color="auto"/>
          </w:divBdr>
          <w:divsChild>
            <w:div w:id="1192380782">
              <w:marLeft w:val="0"/>
              <w:marRight w:val="0"/>
              <w:marTop w:val="0"/>
              <w:marBottom w:val="0"/>
              <w:divBdr>
                <w:top w:val="none" w:sz="0" w:space="0" w:color="auto"/>
                <w:left w:val="none" w:sz="0" w:space="0" w:color="auto"/>
                <w:bottom w:val="none" w:sz="0" w:space="0" w:color="auto"/>
                <w:right w:val="none" w:sz="0" w:space="0" w:color="auto"/>
              </w:divBdr>
              <w:divsChild>
                <w:div w:id="1478691172">
                  <w:marLeft w:val="0"/>
                  <w:marRight w:val="0"/>
                  <w:marTop w:val="0"/>
                  <w:marBottom w:val="0"/>
                  <w:divBdr>
                    <w:top w:val="none" w:sz="0" w:space="0" w:color="auto"/>
                    <w:left w:val="none" w:sz="0" w:space="0" w:color="auto"/>
                    <w:bottom w:val="none" w:sz="0" w:space="0" w:color="auto"/>
                    <w:right w:val="none" w:sz="0" w:space="0" w:color="auto"/>
                  </w:divBdr>
                  <w:divsChild>
                    <w:div w:id="1353919026">
                      <w:marLeft w:val="0"/>
                      <w:marRight w:val="0"/>
                      <w:marTop w:val="0"/>
                      <w:marBottom w:val="0"/>
                      <w:divBdr>
                        <w:top w:val="none" w:sz="0" w:space="0" w:color="auto"/>
                        <w:left w:val="none" w:sz="0" w:space="0" w:color="auto"/>
                        <w:bottom w:val="none" w:sz="0" w:space="0" w:color="auto"/>
                        <w:right w:val="none" w:sz="0" w:space="0" w:color="auto"/>
                      </w:divBdr>
                      <w:divsChild>
                        <w:div w:id="879323009">
                          <w:marLeft w:val="0"/>
                          <w:marRight w:val="0"/>
                          <w:marTop w:val="0"/>
                          <w:marBottom w:val="0"/>
                          <w:divBdr>
                            <w:top w:val="none" w:sz="0" w:space="0" w:color="auto"/>
                            <w:left w:val="none" w:sz="0" w:space="0" w:color="auto"/>
                            <w:bottom w:val="none" w:sz="0" w:space="0" w:color="auto"/>
                            <w:right w:val="none" w:sz="0" w:space="0" w:color="auto"/>
                          </w:divBdr>
                        </w:div>
                        <w:div w:id="15954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05999">
              <w:marLeft w:val="0"/>
              <w:marRight w:val="0"/>
              <w:marTop w:val="0"/>
              <w:marBottom w:val="0"/>
              <w:divBdr>
                <w:top w:val="none" w:sz="0" w:space="0" w:color="auto"/>
                <w:left w:val="none" w:sz="0" w:space="0" w:color="auto"/>
                <w:bottom w:val="none" w:sz="0" w:space="0" w:color="auto"/>
                <w:right w:val="none" w:sz="0" w:space="0" w:color="auto"/>
              </w:divBdr>
              <w:divsChild>
                <w:div w:id="1342275377">
                  <w:marLeft w:val="0"/>
                  <w:marRight w:val="0"/>
                  <w:marTop w:val="0"/>
                  <w:marBottom w:val="0"/>
                  <w:divBdr>
                    <w:top w:val="none" w:sz="0" w:space="0" w:color="auto"/>
                    <w:left w:val="none" w:sz="0" w:space="0" w:color="auto"/>
                    <w:bottom w:val="none" w:sz="0" w:space="0" w:color="auto"/>
                    <w:right w:val="none" w:sz="0" w:space="0" w:color="auto"/>
                  </w:divBdr>
                  <w:divsChild>
                    <w:div w:id="330647526">
                      <w:marLeft w:val="0"/>
                      <w:marRight w:val="0"/>
                      <w:marTop w:val="0"/>
                      <w:marBottom w:val="0"/>
                      <w:divBdr>
                        <w:top w:val="none" w:sz="0" w:space="0" w:color="auto"/>
                        <w:left w:val="none" w:sz="0" w:space="0" w:color="auto"/>
                        <w:bottom w:val="none" w:sz="0" w:space="0" w:color="auto"/>
                        <w:right w:val="none" w:sz="0" w:space="0" w:color="auto"/>
                      </w:divBdr>
                      <w:divsChild>
                        <w:div w:id="289748531">
                          <w:marLeft w:val="0"/>
                          <w:marRight w:val="0"/>
                          <w:marTop w:val="0"/>
                          <w:marBottom w:val="0"/>
                          <w:divBdr>
                            <w:top w:val="none" w:sz="0" w:space="0" w:color="auto"/>
                            <w:left w:val="none" w:sz="0" w:space="0" w:color="auto"/>
                            <w:bottom w:val="none" w:sz="0" w:space="0" w:color="auto"/>
                            <w:right w:val="none" w:sz="0" w:space="0" w:color="auto"/>
                          </w:divBdr>
                        </w:div>
                        <w:div w:id="14486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774785">
          <w:marLeft w:val="0"/>
          <w:marRight w:val="0"/>
          <w:marTop w:val="0"/>
          <w:marBottom w:val="0"/>
          <w:divBdr>
            <w:top w:val="none" w:sz="0" w:space="0" w:color="auto"/>
            <w:left w:val="none" w:sz="0" w:space="0" w:color="auto"/>
            <w:bottom w:val="none" w:sz="0" w:space="0" w:color="auto"/>
            <w:right w:val="none" w:sz="0" w:space="0" w:color="auto"/>
          </w:divBdr>
          <w:divsChild>
            <w:div w:id="932279336">
              <w:marLeft w:val="0"/>
              <w:marRight w:val="0"/>
              <w:marTop w:val="0"/>
              <w:marBottom w:val="0"/>
              <w:divBdr>
                <w:top w:val="none" w:sz="0" w:space="0" w:color="auto"/>
                <w:left w:val="none" w:sz="0" w:space="0" w:color="auto"/>
                <w:bottom w:val="none" w:sz="0" w:space="0" w:color="auto"/>
                <w:right w:val="none" w:sz="0" w:space="0" w:color="auto"/>
              </w:divBdr>
              <w:divsChild>
                <w:div w:id="2075463669">
                  <w:marLeft w:val="0"/>
                  <w:marRight w:val="0"/>
                  <w:marTop w:val="0"/>
                  <w:marBottom w:val="0"/>
                  <w:divBdr>
                    <w:top w:val="none" w:sz="0" w:space="0" w:color="auto"/>
                    <w:left w:val="none" w:sz="0" w:space="0" w:color="auto"/>
                    <w:bottom w:val="none" w:sz="0" w:space="0" w:color="auto"/>
                    <w:right w:val="none" w:sz="0" w:space="0" w:color="auto"/>
                  </w:divBdr>
                  <w:divsChild>
                    <w:div w:id="1379476963">
                      <w:marLeft w:val="0"/>
                      <w:marRight w:val="0"/>
                      <w:marTop w:val="0"/>
                      <w:marBottom w:val="0"/>
                      <w:divBdr>
                        <w:top w:val="none" w:sz="0" w:space="0" w:color="auto"/>
                        <w:left w:val="none" w:sz="0" w:space="0" w:color="auto"/>
                        <w:bottom w:val="none" w:sz="0" w:space="0" w:color="auto"/>
                        <w:right w:val="none" w:sz="0" w:space="0" w:color="auto"/>
                      </w:divBdr>
                      <w:divsChild>
                        <w:div w:id="960770545">
                          <w:marLeft w:val="0"/>
                          <w:marRight w:val="0"/>
                          <w:marTop w:val="0"/>
                          <w:marBottom w:val="0"/>
                          <w:divBdr>
                            <w:top w:val="none" w:sz="0" w:space="0" w:color="auto"/>
                            <w:left w:val="none" w:sz="0" w:space="0" w:color="auto"/>
                            <w:bottom w:val="none" w:sz="0" w:space="0" w:color="auto"/>
                            <w:right w:val="none" w:sz="0" w:space="0" w:color="auto"/>
                          </w:divBdr>
                        </w:div>
                        <w:div w:id="2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33370">
              <w:marLeft w:val="0"/>
              <w:marRight w:val="0"/>
              <w:marTop w:val="0"/>
              <w:marBottom w:val="0"/>
              <w:divBdr>
                <w:top w:val="none" w:sz="0" w:space="0" w:color="auto"/>
                <w:left w:val="none" w:sz="0" w:space="0" w:color="auto"/>
                <w:bottom w:val="none" w:sz="0" w:space="0" w:color="auto"/>
                <w:right w:val="none" w:sz="0" w:space="0" w:color="auto"/>
              </w:divBdr>
              <w:divsChild>
                <w:div w:id="1028292136">
                  <w:marLeft w:val="0"/>
                  <w:marRight w:val="0"/>
                  <w:marTop w:val="0"/>
                  <w:marBottom w:val="0"/>
                  <w:divBdr>
                    <w:top w:val="none" w:sz="0" w:space="0" w:color="auto"/>
                    <w:left w:val="none" w:sz="0" w:space="0" w:color="auto"/>
                    <w:bottom w:val="none" w:sz="0" w:space="0" w:color="auto"/>
                    <w:right w:val="none" w:sz="0" w:space="0" w:color="auto"/>
                  </w:divBdr>
                  <w:divsChild>
                    <w:div w:id="672101873">
                      <w:marLeft w:val="0"/>
                      <w:marRight w:val="0"/>
                      <w:marTop w:val="0"/>
                      <w:marBottom w:val="0"/>
                      <w:divBdr>
                        <w:top w:val="none" w:sz="0" w:space="0" w:color="auto"/>
                        <w:left w:val="none" w:sz="0" w:space="0" w:color="auto"/>
                        <w:bottom w:val="none" w:sz="0" w:space="0" w:color="auto"/>
                        <w:right w:val="none" w:sz="0" w:space="0" w:color="auto"/>
                      </w:divBdr>
                      <w:divsChild>
                        <w:div w:id="1599867790">
                          <w:marLeft w:val="0"/>
                          <w:marRight w:val="0"/>
                          <w:marTop w:val="0"/>
                          <w:marBottom w:val="0"/>
                          <w:divBdr>
                            <w:top w:val="none" w:sz="0" w:space="0" w:color="auto"/>
                            <w:left w:val="none" w:sz="0" w:space="0" w:color="auto"/>
                            <w:bottom w:val="none" w:sz="0" w:space="0" w:color="auto"/>
                            <w:right w:val="none" w:sz="0" w:space="0" w:color="auto"/>
                          </w:divBdr>
                        </w:div>
                        <w:div w:id="16754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2559">
          <w:marLeft w:val="0"/>
          <w:marRight w:val="0"/>
          <w:marTop w:val="0"/>
          <w:marBottom w:val="0"/>
          <w:divBdr>
            <w:top w:val="none" w:sz="0" w:space="0" w:color="auto"/>
            <w:left w:val="none" w:sz="0" w:space="0" w:color="auto"/>
            <w:bottom w:val="none" w:sz="0" w:space="0" w:color="auto"/>
            <w:right w:val="none" w:sz="0" w:space="0" w:color="auto"/>
          </w:divBdr>
          <w:divsChild>
            <w:div w:id="1499879341">
              <w:marLeft w:val="0"/>
              <w:marRight w:val="0"/>
              <w:marTop w:val="0"/>
              <w:marBottom w:val="0"/>
              <w:divBdr>
                <w:top w:val="none" w:sz="0" w:space="0" w:color="auto"/>
                <w:left w:val="none" w:sz="0" w:space="0" w:color="auto"/>
                <w:bottom w:val="none" w:sz="0" w:space="0" w:color="auto"/>
                <w:right w:val="none" w:sz="0" w:space="0" w:color="auto"/>
              </w:divBdr>
              <w:divsChild>
                <w:div w:id="446198357">
                  <w:marLeft w:val="0"/>
                  <w:marRight w:val="0"/>
                  <w:marTop w:val="0"/>
                  <w:marBottom w:val="0"/>
                  <w:divBdr>
                    <w:top w:val="none" w:sz="0" w:space="0" w:color="auto"/>
                    <w:left w:val="none" w:sz="0" w:space="0" w:color="auto"/>
                    <w:bottom w:val="none" w:sz="0" w:space="0" w:color="auto"/>
                    <w:right w:val="none" w:sz="0" w:space="0" w:color="auto"/>
                  </w:divBdr>
                  <w:divsChild>
                    <w:div w:id="1449229742">
                      <w:marLeft w:val="0"/>
                      <w:marRight w:val="0"/>
                      <w:marTop w:val="0"/>
                      <w:marBottom w:val="0"/>
                      <w:divBdr>
                        <w:top w:val="none" w:sz="0" w:space="0" w:color="auto"/>
                        <w:left w:val="none" w:sz="0" w:space="0" w:color="auto"/>
                        <w:bottom w:val="none" w:sz="0" w:space="0" w:color="auto"/>
                        <w:right w:val="none" w:sz="0" w:space="0" w:color="auto"/>
                      </w:divBdr>
                      <w:divsChild>
                        <w:div w:id="1771703989">
                          <w:marLeft w:val="0"/>
                          <w:marRight w:val="0"/>
                          <w:marTop w:val="0"/>
                          <w:marBottom w:val="0"/>
                          <w:divBdr>
                            <w:top w:val="none" w:sz="0" w:space="0" w:color="auto"/>
                            <w:left w:val="none" w:sz="0" w:space="0" w:color="auto"/>
                            <w:bottom w:val="none" w:sz="0" w:space="0" w:color="auto"/>
                            <w:right w:val="none" w:sz="0" w:space="0" w:color="auto"/>
                          </w:divBdr>
                        </w:div>
                        <w:div w:id="1194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1916">
              <w:marLeft w:val="0"/>
              <w:marRight w:val="0"/>
              <w:marTop w:val="0"/>
              <w:marBottom w:val="0"/>
              <w:divBdr>
                <w:top w:val="none" w:sz="0" w:space="0" w:color="auto"/>
                <w:left w:val="none" w:sz="0" w:space="0" w:color="auto"/>
                <w:bottom w:val="none" w:sz="0" w:space="0" w:color="auto"/>
                <w:right w:val="none" w:sz="0" w:space="0" w:color="auto"/>
              </w:divBdr>
              <w:divsChild>
                <w:div w:id="935986740">
                  <w:marLeft w:val="0"/>
                  <w:marRight w:val="0"/>
                  <w:marTop w:val="0"/>
                  <w:marBottom w:val="0"/>
                  <w:divBdr>
                    <w:top w:val="none" w:sz="0" w:space="0" w:color="auto"/>
                    <w:left w:val="none" w:sz="0" w:space="0" w:color="auto"/>
                    <w:bottom w:val="none" w:sz="0" w:space="0" w:color="auto"/>
                    <w:right w:val="none" w:sz="0" w:space="0" w:color="auto"/>
                  </w:divBdr>
                  <w:divsChild>
                    <w:div w:id="238251174">
                      <w:marLeft w:val="0"/>
                      <w:marRight w:val="0"/>
                      <w:marTop w:val="0"/>
                      <w:marBottom w:val="0"/>
                      <w:divBdr>
                        <w:top w:val="none" w:sz="0" w:space="0" w:color="auto"/>
                        <w:left w:val="none" w:sz="0" w:space="0" w:color="auto"/>
                        <w:bottom w:val="none" w:sz="0" w:space="0" w:color="auto"/>
                        <w:right w:val="none" w:sz="0" w:space="0" w:color="auto"/>
                      </w:divBdr>
                      <w:divsChild>
                        <w:div w:id="960767451">
                          <w:marLeft w:val="0"/>
                          <w:marRight w:val="0"/>
                          <w:marTop w:val="0"/>
                          <w:marBottom w:val="0"/>
                          <w:divBdr>
                            <w:top w:val="none" w:sz="0" w:space="0" w:color="auto"/>
                            <w:left w:val="none" w:sz="0" w:space="0" w:color="auto"/>
                            <w:bottom w:val="none" w:sz="0" w:space="0" w:color="auto"/>
                            <w:right w:val="none" w:sz="0" w:space="0" w:color="auto"/>
                          </w:divBdr>
                        </w:div>
                        <w:div w:id="12612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1127">
          <w:marLeft w:val="0"/>
          <w:marRight w:val="0"/>
          <w:marTop w:val="0"/>
          <w:marBottom w:val="0"/>
          <w:divBdr>
            <w:top w:val="none" w:sz="0" w:space="0" w:color="auto"/>
            <w:left w:val="none" w:sz="0" w:space="0" w:color="auto"/>
            <w:bottom w:val="none" w:sz="0" w:space="0" w:color="auto"/>
            <w:right w:val="none" w:sz="0" w:space="0" w:color="auto"/>
          </w:divBdr>
          <w:divsChild>
            <w:div w:id="1629626034">
              <w:marLeft w:val="0"/>
              <w:marRight w:val="0"/>
              <w:marTop w:val="0"/>
              <w:marBottom w:val="0"/>
              <w:divBdr>
                <w:top w:val="none" w:sz="0" w:space="0" w:color="auto"/>
                <w:left w:val="none" w:sz="0" w:space="0" w:color="auto"/>
                <w:bottom w:val="none" w:sz="0" w:space="0" w:color="auto"/>
                <w:right w:val="none" w:sz="0" w:space="0" w:color="auto"/>
              </w:divBdr>
              <w:divsChild>
                <w:div w:id="1078360358">
                  <w:marLeft w:val="0"/>
                  <w:marRight w:val="0"/>
                  <w:marTop w:val="0"/>
                  <w:marBottom w:val="0"/>
                  <w:divBdr>
                    <w:top w:val="none" w:sz="0" w:space="0" w:color="auto"/>
                    <w:left w:val="none" w:sz="0" w:space="0" w:color="auto"/>
                    <w:bottom w:val="none" w:sz="0" w:space="0" w:color="auto"/>
                    <w:right w:val="none" w:sz="0" w:space="0" w:color="auto"/>
                  </w:divBdr>
                  <w:divsChild>
                    <w:div w:id="1849324013">
                      <w:marLeft w:val="0"/>
                      <w:marRight w:val="0"/>
                      <w:marTop w:val="0"/>
                      <w:marBottom w:val="0"/>
                      <w:divBdr>
                        <w:top w:val="none" w:sz="0" w:space="0" w:color="auto"/>
                        <w:left w:val="none" w:sz="0" w:space="0" w:color="auto"/>
                        <w:bottom w:val="none" w:sz="0" w:space="0" w:color="auto"/>
                        <w:right w:val="none" w:sz="0" w:space="0" w:color="auto"/>
                      </w:divBdr>
                      <w:divsChild>
                        <w:div w:id="1790273908">
                          <w:marLeft w:val="0"/>
                          <w:marRight w:val="0"/>
                          <w:marTop w:val="0"/>
                          <w:marBottom w:val="0"/>
                          <w:divBdr>
                            <w:top w:val="none" w:sz="0" w:space="0" w:color="auto"/>
                            <w:left w:val="none" w:sz="0" w:space="0" w:color="auto"/>
                            <w:bottom w:val="none" w:sz="0" w:space="0" w:color="auto"/>
                            <w:right w:val="none" w:sz="0" w:space="0" w:color="auto"/>
                          </w:divBdr>
                        </w:div>
                        <w:div w:id="2060202284">
                          <w:marLeft w:val="0"/>
                          <w:marRight w:val="0"/>
                          <w:marTop w:val="0"/>
                          <w:marBottom w:val="0"/>
                          <w:divBdr>
                            <w:top w:val="none" w:sz="0" w:space="0" w:color="auto"/>
                            <w:left w:val="none" w:sz="0" w:space="0" w:color="auto"/>
                            <w:bottom w:val="none" w:sz="0" w:space="0" w:color="auto"/>
                            <w:right w:val="none" w:sz="0" w:space="0" w:color="auto"/>
                          </w:divBdr>
                          <w:divsChild>
                            <w:div w:id="9041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inet.eu/etgg2030/smecall/bulgar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stinet.eu/etgg2030/smecall/austria" TargetMode="External"/><Relationship Id="rId12" Type="http://schemas.openxmlformats.org/officeDocument/2006/relationships/hyperlink" Target="https://destinet.eu/etgg2030/smecall/roma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GG2030@Tourism2030.eu" TargetMode="External"/><Relationship Id="rId11" Type="http://schemas.openxmlformats.org/officeDocument/2006/relationships/hyperlink" Target="https://destinet.eu/etgg2030/smecall/italy" TargetMode="External"/><Relationship Id="rId5" Type="http://schemas.openxmlformats.org/officeDocument/2006/relationships/hyperlink" Target="https://destinet.eu/etgg2030/smecall" TargetMode="External"/><Relationship Id="rId10" Type="http://schemas.openxmlformats.org/officeDocument/2006/relationships/hyperlink" Target="https://destinet.eu/etgg2030/smecall/germany" TargetMode="External"/><Relationship Id="rId4" Type="http://schemas.openxmlformats.org/officeDocument/2006/relationships/hyperlink" Target="https://destinet.eu/etgg2030/smecall" TargetMode="External"/><Relationship Id="rId9" Type="http://schemas.openxmlformats.org/officeDocument/2006/relationships/hyperlink" Target="https://destinet.eu/etgg2030/smecall/croatia"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3339</Characters>
  <Application>Microsoft Office Word</Application>
  <DocSecurity>4</DocSecurity>
  <Lines>57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Lund-Durlacher</dc:creator>
  <cp:keywords/>
  <dc:description/>
  <cp:lastModifiedBy>GENZBIGELYTE-VENTURI Ramune (GROW)</cp:lastModifiedBy>
  <cp:revision>2</cp:revision>
  <dcterms:created xsi:type="dcterms:W3CDTF">2022-04-04T10:30:00Z</dcterms:created>
  <dcterms:modified xsi:type="dcterms:W3CDTF">2022-04-04T10:30:00Z</dcterms:modified>
</cp:coreProperties>
</file>