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CD14" w14:textId="3867C4E0" w:rsidR="001E56A3" w:rsidRPr="00F54721" w:rsidRDefault="00795C50" w:rsidP="0080702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54721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F3239B" w:rsidRPr="00F54721">
        <w:rPr>
          <w:rFonts w:ascii="Times New Roman" w:hAnsi="Times New Roman" w:cs="Times New Roman"/>
          <w:b/>
          <w:i/>
          <w:sz w:val="20"/>
          <w:szCs w:val="20"/>
        </w:rPr>
        <w:t>llegato</w:t>
      </w:r>
      <w:r w:rsidRPr="00F54721">
        <w:rPr>
          <w:rFonts w:ascii="Times New Roman" w:hAnsi="Times New Roman" w:cs="Times New Roman"/>
          <w:b/>
          <w:i/>
          <w:sz w:val="20"/>
          <w:szCs w:val="20"/>
        </w:rPr>
        <w:t xml:space="preserve"> n. </w:t>
      </w:r>
      <w:r w:rsidR="009D34C1"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14:paraId="16ED3EB3" w14:textId="77777777" w:rsidR="00FE05FA" w:rsidRDefault="00FE05FA">
      <w:pPr>
        <w:rPr>
          <w:rFonts w:ascii="Times New Roman" w:hAnsi="Times New Roman" w:cs="Times New Roman"/>
          <w:sz w:val="24"/>
          <w:szCs w:val="24"/>
        </w:rPr>
      </w:pPr>
    </w:p>
    <w:p w14:paraId="268B28FA" w14:textId="77777777" w:rsidR="00FE05FA" w:rsidRPr="0087362E" w:rsidRDefault="00FE05FA" w:rsidP="003B4BD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E</w:t>
      </w:r>
      <w:r w:rsidR="00D0689C" w:rsidRPr="0087362E">
        <w:rPr>
          <w:rFonts w:ascii="Times New Roman" w:hAnsi="Times New Roman" w:cs="Times New Roman"/>
          <w:b/>
          <w:sz w:val="24"/>
          <w:szCs w:val="24"/>
        </w:rPr>
        <w:t>lenco degli oneri informativi previsti</w:t>
      </w:r>
    </w:p>
    <w:p w14:paraId="43AFD164" w14:textId="1C7D0743" w:rsidR="00FE05FA" w:rsidRPr="0087362E" w:rsidRDefault="00D0689C" w:rsidP="003B4BD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 xml:space="preserve">dal decreto </w:t>
      </w:r>
      <w:r w:rsidR="00364C05">
        <w:rPr>
          <w:rFonts w:ascii="Times New Roman" w:hAnsi="Times New Roman" w:cs="Times New Roman"/>
          <w:b/>
          <w:sz w:val="24"/>
          <w:szCs w:val="24"/>
        </w:rPr>
        <w:t>inter</w:t>
      </w:r>
      <w:r w:rsidRPr="0087362E">
        <w:rPr>
          <w:rFonts w:ascii="Times New Roman" w:hAnsi="Times New Roman" w:cs="Times New Roman"/>
          <w:b/>
          <w:sz w:val="24"/>
          <w:szCs w:val="24"/>
        </w:rPr>
        <w:t xml:space="preserve">ministeriale </w:t>
      </w:r>
      <w:r w:rsidR="009D34C1">
        <w:rPr>
          <w:rFonts w:ascii="Times New Roman" w:hAnsi="Times New Roman" w:cs="Times New Roman"/>
          <w:b/>
          <w:sz w:val="24"/>
          <w:szCs w:val="24"/>
        </w:rPr>
        <w:t>17 marzo 2022</w:t>
      </w:r>
      <w:r w:rsidRPr="0087362E">
        <w:rPr>
          <w:rFonts w:ascii="Times New Roman" w:hAnsi="Times New Roman" w:cs="Times New Roman"/>
          <w:b/>
          <w:sz w:val="24"/>
          <w:szCs w:val="24"/>
        </w:rPr>
        <w:t xml:space="preserve"> e</w:t>
      </w:r>
    </w:p>
    <w:p w14:paraId="4B00C99C" w14:textId="4A0CC431" w:rsidR="00274182" w:rsidRPr="00D0689C" w:rsidRDefault="00D0689C" w:rsidP="004A6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dal</w:t>
      </w:r>
      <w:r w:rsidR="004A64EC">
        <w:rPr>
          <w:rFonts w:ascii="Times New Roman" w:hAnsi="Times New Roman" w:cs="Times New Roman"/>
          <w:b/>
          <w:sz w:val="24"/>
          <w:szCs w:val="24"/>
        </w:rPr>
        <w:t xml:space="preserve">l’avviso pubblico </w:t>
      </w:r>
      <w:r w:rsidR="004A64EC" w:rsidRPr="004A64EC">
        <w:rPr>
          <w:rFonts w:ascii="Times New Roman" w:hAnsi="Times New Roman" w:cs="Times New Roman"/>
          <w:b/>
          <w:sz w:val="24"/>
          <w:szCs w:val="24"/>
        </w:rPr>
        <w:t>sulle modalità applicative</w:t>
      </w:r>
      <w:r w:rsidR="004A6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4EC" w:rsidRPr="004A64EC">
        <w:rPr>
          <w:rFonts w:ascii="Times New Roman" w:hAnsi="Times New Roman" w:cs="Times New Roman"/>
          <w:b/>
          <w:sz w:val="24"/>
          <w:szCs w:val="24"/>
        </w:rPr>
        <w:t>per l’accesso alla piattaforma online</w:t>
      </w:r>
    </w:p>
    <w:p w14:paraId="78434F2B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11B3B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E94F3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ONERI INTRODOTTI </w:t>
      </w:r>
      <w:r w:rsidRPr="00EA5B3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A5B3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EA5B3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7652B68" w14:textId="77777777" w:rsidR="00F3239B" w:rsidRDefault="00F3239B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053B6C" w:rsidRPr="0087362E" w14:paraId="2314E4EF" w14:textId="77777777" w:rsidTr="009F1B9F">
        <w:trPr>
          <w:trHeight w:val="454"/>
        </w:trPr>
        <w:tc>
          <w:tcPr>
            <w:tcW w:w="9628" w:type="dxa"/>
            <w:gridSpan w:val="4"/>
            <w:vAlign w:val="center"/>
          </w:tcPr>
          <w:p w14:paraId="2F3F1BA9" w14:textId="24E8A732" w:rsidR="00053B6C" w:rsidRPr="0087362E" w:rsidRDefault="00316419" w:rsidP="009F1B9F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Domanda di </w:t>
            </w:r>
            <w:r w:rsidR="001A69FF">
              <w:rPr>
                <w:rFonts w:ascii="Times New Roman" w:hAnsi="Times New Roman" w:cs="Times New Roman"/>
                <w:b/>
                <w:sz w:val="24"/>
                <w:szCs w:val="24"/>
              </w:rPr>
              <w:t>concessione</w:t>
            </w:r>
          </w:p>
        </w:tc>
      </w:tr>
      <w:tr w:rsidR="00CB79EB" w:rsidRPr="008C6290" w14:paraId="1E6399DD" w14:textId="77777777" w:rsidTr="009F1B9F">
        <w:trPr>
          <w:trHeight w:val="340"/>
        </w:trPr>
        <w:tc>
          <w:tcPr>
            <w:tcW w:w="3397" w:type="dxa"/>
            <w:vAlign w:val="center"/>
          </w:tcPr>
          <w:p w14:paraId="739F63B0" w14:textId="77777777" w:rsidR="00CB79EB" w:rsidRPr="0087362E" w:rsidRDefault="00CB79EB" w:rsidP="009F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14:paraId="44C03FFD" w14:textId="0C0FAB0E" w:rsidR="00CB79EB" w:rsidRPr="008C6290" w:rsidRDefault="00556383" w:rsidP="005A7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64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17/03/2022</w:t>
            </w:r>
            <w:r w:rsidR="00CB79EB"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art. </w:t>
            </w:r>
            <w:r w:rsidR="0036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50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3B2D"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="004A6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Avviso</w:t>
            </w:r>
            <w:proofErr w:type="spellEnd"/>
            <w:r w:rsidR="00F50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art. 1</w:t>
            </w:r>
          </w:p>
        </w:tc>
      </w:tr>
      <w:tr w:rsidR="00053B6C" w:rsidRPr="0087362E" w14:paraId="0E23CABE" w14:textId="77777777" w:rsidTr="009F1B9F">
        <w:trPr>
          <w:trHeight w:val="340"/>
        </w:trPr>
        <w:tc>
          <w:tcPr>
            <w:tcW w:w="3397" w:type="dxa"/>
            <w:vAlign w:val="center"/>
          </w:tcPr>
          <w:p w14:paraId="6E127BAA" w14:textId="77777777" w:rsidR="00053B6C" w:rsidRPr="0087362E" w:rsidRDefault="00053B6C" w:rsidP="009F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14:paraId="561F146E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  <w:vAlign w:val="center"/>
          </w:tcPr>
          <w:p w14:paraId="015F9A8E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14:paraId="4BB8DDDA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0E259219" w14:textId="77777777" w:rsidR="00053B6C" w:rsidRPr="00CB79EB" w:rsidRDefault="00E36488" w:rsidP="003B4BD3">
      <w:pPr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</w:t>
      </w: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90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</w:tblGrid>
      <w:tr w:rsidR="000465B8" w14:paraId="3EAD44E8" w14:textId="77777777" w:rsidTr="009F1637">
        <w:tc>
          <w:tcPr>
            <w:tcW w:w="334" w:type="dxa"/>
            <w:tcBorders>
              <w:bottom w:val="single" w:sz="4" w:space="0" w:color="auto"/>
            </w:tcBorders>
          </w:tcPr>
          <w:p w14:paraId="52628FF7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2A39CA2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60C0DD6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77B86EA" w14:textId="77777777" w:rsidR="00053B6C" w:rsidRDefault="00FF6A0E" w:rsidP="009F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78F36D0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2DA9FA29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CEECA4A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35918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DA9E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3B3DD5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C0027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612AC919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1719D5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39" w14:paraId="5B131802" w14:textId="77777777" w:rsidTr="000465B8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839444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7FC78DB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5647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58DB18B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84F2FB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0E7660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4160B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27842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6815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9C11D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6146A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32A0B2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7EFA156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CF98B" w14:textId="77777777" w:rsidR="00053B6C" w:rsidRDefault="00053B6C" w:rsidP="00CB7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2CCF" w14:paraId="251F756B" w14:textId="77777777" w:rsidTr="00C614B0">
        <w:tc>
          <w:tcPr>
            <w:tcW w:w="9628" w:type="dxa"/>
          </w:tcPr>
          <w:p w14:paraId="667AE65B" w14:textId="768CCD66" w:rsidR="001A69FF" w:rsidRDefault="00D32B82" w:rsidP="0029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51147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a domanda di 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concessione</w:t>
            </w:r>
            <w:r w:rsidR="00751147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è redatta secondo lo schema di cui </w:t>
            </w:r>
            <w:r w:rsidR="00182836" w:rsidRPr="00182836">
              <w:rPr>
                <w:rFonts w:ascii="Times New Roman" w:hAnsi="Times New Roman" w:cs="Times New Roman"/>
                <w:sz w:val="24"/>
                <w:szCs w:val="24"/>
              </w:rPr>
              <w:t xml:space="preserve">all’allegato 1 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 xml:space="preserve">dell’avviso pubblico sulle </w:t>
            </w:r>
            <w:r w:rsidR="004A64EC" w:rsidRPr="004A64EC">
              <w:rPr>
                <w:rFonts w:ascii="Times New Roman" w:hAnsi="Times New Roman" w:cs="Times New Roman"/>
                <w:sz w:val="24"/>
                <w:szCs w:val="24"/>
              </w:rPr>
              <w:t>modalità applicative per l’accesso alla piattaforma online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4EC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FA4B3" w14:textId="77777777" w:rsidR="00C614B0" w:rsidRDefault="00C614B0" w:rsidP="00877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4164" w14:textId="36858DDB" w:rsidR="00751147" w:rsidRPr="0087362E" w:rsidRDefault="00882CAA" w:rsidP="0009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La domanda di agevolazione, firmat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digitalmente, 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è presentata</w:t>
            </w:r>
            <w:r w:rsidR="0007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esclusivamente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tramite la 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>piattaforma on line</w:t>
            </w:r>
            <w:r w:rsidR="00C6448C">
              <w:rPr>
                <w:rFonts w:ascii="Times New Roman" w:hAnsi="Times New Roman" w:cs="Times New Roman"/>
                <w:sz w:val="24"/>
                <w:szCs w:val="24"/>
              </w:rPr>
              <w:t xml:space="preserve"> accessibile dalla sezione dedicata alla misura del sito istituzionale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del Ministero del turismo 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dalle ore 12:00 del giorno </w:t>
            </w:r>
            <w:r w:rsidR="00B95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 giugno 2022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 alle ore 1</w:t>
            </w:r>
            <w:r w:rsidR="00B95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:00 del giorno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 giugno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="000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9A794A" w14:textId="0DF0A9A7" w:rsidR="002B76E0" w:rsidRDefault="002B76E0" w:rsidP="002B76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930D3" w14:textId="77777777" w:rsidR="00B50B52" w:rsidRDefault="00B50B52" w:rsidP="002B76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F00C94" w14:paraId="0B43576A" w14:textId="77777777" w:rsidTr="009C19C3">
        <w:trPr>
          <w:trHeight w:val="454"/>
        </w:trPr>
        <w:tc>
          <w:tcPr>
            <w:tcW w:w="9628" w:type="dxa"/>
            <w:gridSpan w:val="4"/>
            <w:vAlign w:val="center"/>
          </w:tcPr>
          <w:p w14:paraId="2D2BFADA" w14:textId="77777777" w:rsidR="00F00C94" w:rsidRPr="00CB6EA2" w:rsidRDefault="00F00C94" w:rsidP="007172D4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Tracciabilità e riconducibilità dei pagamenti ai titoli di spesa a cui 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>essi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riferi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</w:p>
        </w:tc>
      </w:tr>
      <w:tr w:rsidR="00F00C94" w:rsidRPr="00D72828" w14:paraId="636587CA" w14:textId="77777777" w:rsidTr="009C19C3">
        <w:trPr>
          <w:trHeight w:val="340"/>
        </w:trPr>
        <w:tc>
          <w:tcPr>
            <w:tcW w:w="3397" w:type="dxa"/>
          </w:tcPr>
          <w:p w14:paraId="317D254C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290C9965" w14:textId="15D9D55F" w:rsidR="00F00C94" w:rsidRPr="00542191" w:rsidRDefault="0051480D" w:rsidP="00A510D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17/03/2022</w:t>
            </w:r>
            <w:r w:rsidR="00F00C94" w:rsidRPr="00D72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 xml:space="preserve">, co. 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>3 e</w:t>
            </w:r>
            <w:r w:rsidR="005D1CE6">
              <w:rPr>
                <w:rFonts w:ascii="Times New Roman" w:hAnsi="Times New Roman" w:cs="Times New Roman"/>
                <w:sz w:val="24"/>
                <w:szCs w:val="24"/>
              </w:rPr>
              <w:t xml:space="preserve"> Avviso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 xml:space="preserve">, co.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C94" w14:paraId="27C59613" w14:textId="77777777" w:rsidTr="009C19C3">
        <w:trPr>
          <w:trHeight w:val="340"/>
        </w:trPr>
        <w:tc>
          <w:tcPr>
            <w:tcW w:w="3397" w:type="dxa"/>
          </w:tcPr>
          <w:p w14:paraId="491730E4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19BB72DF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473298E6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7B2078C2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621B2A72" w14:textId="77777777" w:rsidR="00F00C94" w:rsidRPr="00CB79EB" w:rsidRDefault="00F00C94" w:rsidP="00F00C94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90"/>
        <w:gridCol w:w="283"/>
        <w:gridCol w:w="283"/>
        <w:gridCol w:w="283"/>
        <w:gridCol w:w="283"/>
        <w:gridCol w:w="283"/>
        <w:gridCol w:w="227"/>
        <w:gridCol w:w="390"/>
      </w:tblGrid>
      <w:tr w:rsidR="00F00C94" w14:paraId="544A7C3E" w14:textId="77777777" w:rsidTr="009C19C3">
        <w:tc>
          <w:tcPr>
            <w:tcW w:w="334" w:type="dxa"/>
            <w:tcBorders>
              <w:bottom w:val="single" w:sz="4" w:space="0" w:color="auto"/>
            </w:tcBorders>
          </w:tcPr>
          <w:p w14:paraId="4738458F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4D1593D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E594E4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31CE0D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45E9A8D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2FFEFDB3" w14:textId="3F2AB44A" w:rsidR="00F00C94" w:rsidRDefault="00A45506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577B5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23A51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1B0E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6BB129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782A78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3201F664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0562808" w14:textId="77777777" w:rsidR="00F00C94" w:rsidRDefault="00FF6A0E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0C94" w14:paraId="44F86CDF" w14:textId="77777777" w:rsidTr="009C19C3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88D3F59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DC4179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C9E90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5AFD7E0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D9574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31F6B648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BBC06C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D1C80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F37163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51A95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99E2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7945531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09526A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57431" w14:textId="77777777" w:rsidR="00F00C94" w:rsidRDefault="00F00C94" w:rsidP="00F0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C94" w14:paraId="10701D98" w14:textId="77777777" w:rsidTr="009C19C3">
        <w:tc>
          <w:tcPr>
            <w:tcW w:w="9628" w:type="dxa"/>
          </w:tcPr>
          <w:p w14:paraId="7AC92D7F" w14:textId="77777777" w:rsidR="005D1CE6" w:rsidRDefault="005D1CE6" w:rsidP="005D1CE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E6">
              <w:rPr>
                <w:rFonts w:ascii="Times New Roman" w:hAnsi="Times New Roman" w:cs="Times New Roman"/>
                <w:sz w:val="24"/>
                <w:szCs w:val="24"/>
              </w:rPr>
              <w:t>Le imprese richiedenti allegano alla domanda di concessione del credito d’imposta la seguente documentazione:</w:t>
            </w:r>
          </w:p>
          <w:p w14:paraId="50E57ED8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E6">
              <w:rPr>
                <w:rFonts w:ascii="Times New Roman" w:hAnsi="Times New Roman" w:cs="Times New Roman"/>
                <w:sz w:val="24"/>
                <w:szCs w:val="24"/>
              </w:rPr>
              <w:t>copia delle fatture elettroniche relative alle spese eleggibili di cui all’articolo 5 del decreto interministeriale del 17 marzo 2022, individuati nella domanda di concessione, ai sensi dell’articolo 5 del medesimo decreto interministeriale;</w:t>
            </w:r>
          </w:p>
          <w:p w14:paraId="2A802155" w14:textId="6B86DEA2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copia della documentazione attestante l’effettivo pagamento delle fatture tramite bonifico bancario o postale, SEPA/</w:t>
            </w:r>
            <w:proofErr w:type="spellStart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proofErr w:type="gramStart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Ba.</w:t>
            </w:r>
            <w:proofErr w:type="spellEnd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SDD, bancomat,</w:t>
            </w:r>
            <w:r w:rsidR="00224F5F">
              <w:rPr>
                <w:rFonts w:ascii="Times New Roman" w:hAnsi="Times New Roman" w:cs="Times New Roman"/>
                <w:sz w:val="24"/>
                <w:szCs w:val="24"/>
              </w:rPr>
              <w:t xml:space="preserve"> assegno bancario o circolare,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carta di credito aziendale, accompagnata dall’evidenza della quietanza su conto corrente che attesti il trasferimento del denaro tra beneficiario e fornitori.</w:t>
            </w:r>
          </w:p>
          <w:p w14:paraId="6ADF8BA6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copia dell’estratto conto da cui risulti l’addebito e che mostri chiaramente l’importo, la data di pagamento, nonché la causale dello stesso;</w:t>
            </w:r>
          </w:p>
          <w:p w14:paraId="294991F4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verbale di consegna o di installazione dei beni, eventualmente acquistati, presso la sede in cui vengono realizzati gli interventi;</w:t>
            </w:r>
          </w:p>
          <w:p w14:paraId="5E3207EE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relazione finale, redatta in forma di dichiarazion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sostitutiv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di atto di notorietà del legale rappresentante del soggetto beneficiario contenente la descrizione dettagliata delle spese complessivamente sostenute;</w:t>
            </w:r>
          </w:p>
          <w:p w14:paraId="14C9E075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attestazione rilasciata dal presidente del collegio sindacale, oppure da un revisore legale iscritto nel registro dei revisori legali, o da un professionista iscritto nell’albo dei dottori commercialisti e degli esperti contabili, o nell’albo dei periti commerciali o in quello dei consulenti del lavoro, oppure dal responsabile del centro di assistenza fiscale, da cui risulti l’effettività del sostenimento delle spese;</w:t>
            </w:r>
          </w:p>
          <w:p w14:paraId="0856C8BD" w14:textId="21F65BB1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copia delle relazioni, delle asseverazioni e degli attestati tecnici, ove richiesti, di cui all’articolo </w:t>
            </w:r>
            <w:r w:rsidR="00E82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, comma 1, lett. h) del decreto interministeriale del 17 marzo 2022;</w:t>
            </w:r>
          </w:p>
          <w:p w14:paraId="06BD9212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quadro riassuntivo delle spese sostenute di cui all’allegato n. 2 recante per ciascuna spesa eleggibile sostenuta, gli estremi della fattura e gli estremi del relativo pagamento;</w:t>
            </w:r>
          </w:p>
          <w:p w14:paraId="66039FC7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nel caso in cui l’importo del credito d’imposta concedibile sia superiore a euro 150.000,00 (centocinquantamila/00), moduli per la richiesta antimafia di cui all’allegato n. 3.</w:t>
            </w:r>
          </w:p>
          <w:p w14:paraId="4EFC3443" w14:textId="31996D52" w:rsidR="00C427DA" w:rsidRPr="001B5223" w:rsidRDefault="00C427DA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Le spese devono aver dato luogo a un’effettiva uscita di cassa da parte del soggetto beneficiario, comprovata da titoli attestanti l’avvenuto pagamento che permettano di ricondurre inequivocabilmente la spesa all’operazione oggetto di agevolazione. A tale proposito:</w:t>
            </w:r>
          </w:p>
          <w:p w14:paraId="661D5BA6" w14:textId="77777777" w:rsidR="00A45506" w:rsidRDefault="00A45506" w:rsidP="00C427D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3A633" w14:textId="7E922108" w:rsidR="00A45506" w:rsidRDefault="00A45506" w:rsidP="00A4550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L’effettività del sostenimento delle spese deve risultare da apposita attestazione rilasciata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presidente del collegio sindacale, oppure da un revisore legale iscritto nel registro dei revisori legali,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o da un professionista iscritto nell'albo dei dottori commercialisti e degli esperti contabili, o nell'albo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dei periti commerciali o in quello dei consulenti del lavoro, oppure dal responsabile del centro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assistenza fiscale.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23" w:rsidRPr="001B5223">
              <w:rPr>
                <w:rFonts w:ascii="Times New Roman" w:hAnsi="Times New Roman" w:cs="Times New Roman"/>
                <w:sz w:val="24"/>
                <w:szCs w:val="24"/>
              </w:rPr>
              <w:t>Per le spese sostenute in relazione agli interventi di cui al comma 1, lettera d), si applicano altresì le previsioni di cui al decreto del Ministro delle infrastrutture e dei trasporti di cui all’articolo 16, comma 1-quater, del decreto-legge 4 giugno 2013, n. 63, convertito, con modificazioni, dalla legge 3 agosto 2013, n. 90.</w:t>
            </w:r>
          </w:p>
          <w:p w14:paraId="1B61C285" w14:textId="470A3C66" w:rsidR="00364C05" w:rsidRPr="007E3DEA" w:rsidRDefault="00364C05" w:rsidP="00364C0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C0951" w14:textId="1A102265" w:rsidR="00DA0FF7" w:rsidRDefault="00DA0FF7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B50B52" w14:paraId="1D8ED5B0" w14:textId="77777777" w:rsidTr="00101B2C">
        <w:trPr>
          <w:trHeight w:val="454"/>
        </w:trPr>
        <w:tc>
          <w:tcPr>
            <w:tcW w:w="9628" w:type="dxa"/>
            <w:gridSpan w:val="4"/>
            <w:vAlign w:val="center"/>
          </w:tcPr>
          <w:p w14:paraId="0CD68A93" w14:textId="77777777" w:rsidR="00B50B52" w:rsidRDefault="00B50B52" w:rsidP="00101B2C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Pubblicazione dell’elenco dei soggetti beneficiari</w:t>
            </w:r>
          </w:p>
        </w:tc>
      </w:tr>
      <w:tr w:rsidR="00B50B52" w14:paraId="635C4087" w14:textId="77777777" w:rsidTr="00101B2C">
        <w:trPr>
          <w:trHeight w:val="340"/>
        </w:trPr>
        <w:tc>
          <w:tcPr>
            <w:tcW w:w="3397" w:type="dxa"/>
            <w:vAlign w:val="center"/>
          </w:tcPr>
          <w:p w14:paraId="0BA881D4" w14:textId="77777777" w:rsidR="00B50B52" w:rsidRDefault="00B50B52" w:rsidP="0010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14:paraId="5A896107" w14:textId="415EC647" w:rsidR="00B50B52" w:rsidRDefault="00B50B52" w:rsidP="0010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 art. 2</w:t>
            </w:r>
          </w:p>
        </w:tc>
      </w:tr>
      <w:tr w:rsidR="00B50B52" w14:paraId="75A45955" w14:textId="77777777" w:rsidTr="00101B2C">
        <w:trPr>
          <w:trHeight w:val="340"/>
        </w:trPr>
        <w:tc>
          <w:tcPr>
            <w:tcW w:w="3397" w:type="dxa"/>
          </w:tcPr>
          <w:p w14:paraId="652465F7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4068964A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075A5B65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3070E23F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3D0418E6" w14:textId="77777777" w:rsidR="00B50B52" w:rsidRPr="00CB79EB" w:rsidRDefault="00B50B52" w:rsidP="00B50B52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90"/>
      </w:tblGrid>
      <w:tr w:rsidR="00B50B52" w14:paraId="52C2D1EB" w14:textId="77777777" w:rsidTr="00101B2C">
        <w:tc>
          <w:tcPr>
            <w:tcW w:w="334" w:type="dxa"/>
            <w:tcBorders>
              <w:bottom w:val="single" w:sz="4" w:space="0" w:color="auto"/>
            </w:tcBorders>
          </w:tcPr>
          <w:p w14:paraId="613C15AE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918A427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15E543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AD2B3D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404995AC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61FFB02A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9161C71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DE51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5A1BC9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E8E0F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B094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056F75FC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00DF6D3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50B52" w14:paraId="4EC0A013" w14:textId="77777777" w:rsidTr="00101B2C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6FC195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064C079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38BFB2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601ECC0E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8871E5D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2A49122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60736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937F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262733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BAA92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7AD35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CBCB001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DB909FA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9D417" w14:textId="77777777" w:rsidR="00B50B52" w:rsidRDefault="00B50B52" w:rsidP="00B50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B52" w14:paraId="6596BC15" w14:textId="77777777" w:rsidTr="00101B2C">
        <w:tc>
          <w:tcPr>
            <w:tcW w:w="9628" w:type="dxa"/>
          </w:tcPr>
          <w:p w14:paraId="2FDA525E" w14:textId="77777777" w:rsidR="00B50B52" w:rsidRPr="00C95AF7" w:rsidRDefault="00B50B52" w:rsidP="00101B2C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L’elenco dei soggetti beneficiari è pubblicato, entro 60 giorni </w:t>
            </w:r>
            <w:r w:rsidRPr="00036F47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dalla scadenza del termine di presentazione delle domande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, con uno o più decreti del Ministero del turismo</w:t>
            </w:r>
          </w:p>
        </w:tc>
      </w:tr>
    </w:tbl>
    <w:p w14:paraId="780431D0" w14:textId="53F7F072" w:rsidR="00364C05" w:rsidRDefault="00364C05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5B0FB" w14:textId="77777777" w:rsidR="00364C05" w:rsidRDefault="00364C05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6E51CE" w:rsidRPr="0041429A" w14:paraId="19D3F724" w14:textId="77777777" w:rsidTr="00753A30">
        <w:trPr>
          <w:trHeight w:val="454"/>
        </w:trPr>
        <w:tc>
          <w:tcPr>
            <w:tcW w:w="9628" w:type="dxa"/>
            <w:gridSpan w:val="4"/>
            <w:vAlign w:val="center"/>
          </w:tcPr>
          <w:p w14:paraId="736C3902" w14:textId="631FE422" w:rsidR="006E51CE" w:rsidRPr="0041429A" w:rsidRDefault="00C427DA" w:rsidP="00753A30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Autorizzazione alla fruizione del credito d’imposta</w:t>
            </w:r>
          </w:p>
        </w:tc>
      </w:tr>
      <w:tr w:rsidR="006E51CE" w:rsidRPr="0041429A" w14:paraId="4B568217" w14:textId="77777777" w:rsidTr="00753A30">
        <w:trPr>
          <w:trHeight w:val="340"/>
        </w:trPr>
        <w:tc>
          <w:tcPr>
            <w:tcW w:w="3397" w:type="dxa"/>
          </w:tcPr>
          <w:p w14:paraId="73BCEBD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31B0165B" w14:textId="77B70402" w:rsidR="006E51CE" w:rsidRPr="0041429A" w:rsidRDefault="001B5223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Avviso 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1CE" w:rsidRPr="0041429A" w14:paraId="3359BAF4" w14:textId="77777777" w:rsidTr="00753A30">
        <w:trPr>
          <w:trHeight w:val="340"/>
        </w:trPr>
        <w:tc>
          <w:tcPr>
            <w:tcW w:w="3397" w:type="dxa"/>
          </w:tcPr>
          <w:p w14:paraId="50C98EC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5F788EF6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2F11658F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4971F1E5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7FA6B182" w14:textId="77777777" w:rsidR="006E51CE" w:rsidRPr="0041429A" w:rsidRDefault="006E51CE" w:rsidP="006E51CE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90"/>
      </w:tblGrid>
      <w:tr w:rsidR="006E51CE" w:rsidRPr="0041429A" w14:paraId="3057BBAA" w14:textId="77777777" w:rsidTr="00753A30">
        <w:tc>
          <w:tcPr>
            <w:tcW w:w="334" w:type="dxa"/>
            <w:tcBorders>
              <w:bottom w:val="single" w:sz="4" w:space="0" w:color="auto"/>
            </w:tcBorders>
          </w:tcPr>
          <w:p w14:paraId="38F4D74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23F31C1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089E77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058187CA" w14:textId="5CD33009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554315C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09A6E1B0" w14:textId="321D3000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22CDC7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130F5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10A7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3C8E78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324D7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20D286B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78765C3" w14:textId="51BB4A8D" w:rsidR="006E51CE" w:rsidRPr="0041429A" w:rsidRDefault="00A45506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E51CE" w:rsidRPr="0041429A" w14:paraId="339F5F6D" w14:textId="77777777" w:rsidTr="00753A30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30C729B9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3986430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48784D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3F3C0D45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D5EE19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31C33B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F8A60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07583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08D8D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D323F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17174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E54EF2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3126451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CB6F0" w14:textId="77777777" w:rsidR="006E51CE" w:rsidRPr="0041429A" w:rsidRDefault="006E51CE" w:rsidP="006E5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51CE" w14:paraId="6A2A2840" w14:textId="77777777" w:rsidTr="00753A30">
        <w:tc>
          <w:tcPr>
            <w:tcW w:w="9628" w:type="dxa"/>
          </w:tcPr>
          <w:p w14:paraId="5CA2BC99" w14:textId="7A60007F" w:rsidR="008E71E2" w:rsidRPr="001B572B" w:rsidRDefault="0002070A" w:rsidP="00753A3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Entro 30 giorni dalla conclusione delle verifiche istruttorie relative ai requisiti soggettivi delle imprese beneficiarie incluse negli atti di concessione di cui all’articolo 2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l’a</w:t>
            </w: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vviso e relativa documentazione di cui all’art. 1, comma 9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avviso - previa comunicazione degli importi autorizzati all’Agenzia delle Entrate - il Ministero del turismo procede alle autorizzazioni alla fruizione dei crediti d’imposta, sulla base dell’ordine cronologico di ricezione delle domande rilevato dalla procedura on line e nei limiti delle risorse disponibili per ciascuna annualità</w:t>
            </w:r>
          </w:p>
        </w:tc>
      </w:tr>
    </w:tbl>
    <w:p w14:paraId="035F2071" w14:textId="6E5703F3" w:rsidR="006E51CE" w:rsidRDefault="006E51CE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DC2A4" w14:textId="645347C2" w:rsidR="00B92E00" w:rsidRDefault="00B92E00" w:rsidP="002E07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2E07B0" w14:paraId="7A627CF3" w14:textId="77777777" w:rsidTr="009C19C3">
        <w:trPr>
          <w:trHeight w:val="454"/>
        </w:trPr>
        <w:tc>
          <w:tcPr>
            <w:tcW w:w="9628" w:type="dxa"/>
            <w:gridSpan w:val="4"/>
            <w:vAlign w:val="center"/>
          </w:tcPr>
          <w:p w14:paraId="6E70D9DA" w14:textId="0F599108" w:rsidR="002E07B0" w:rsidRPr="00C7785E" w:rsidRDefault="00364C05" w:rsidP="006F666A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Controlli disposti dal Minist</w:t>
            </w:r>
            <w:r w:rsidR="001E6750">
              <w:rPr>
                <w:rFonts w:ascii="Times New Roman" w:hAnsi="Times New Roman" w:cs="Times New Roman"/>
                <w:b/>
                <w:sz w:val="24"/>
                <w:szCs w:val="24"/>
              </w:rPr>
              <w:t>ero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turismo</w:t>
            </w:r>
          </w:p>
        </w:tc>
      </w:tr>
      <w:tr w:rsidR="002E07B0" w14:paraId="210E4E07" w14:textId="77777777" w:rsidTr="009C19C3">
        <w:trPr>
          <w:trHeight w:val="340"/>
        </w:trPr>
        <w:tc>
          <w:tcPr>
            <w:tcW w:w="3397" w:type="dxa"/>
          </w:tcPr>
          <w:p w14:paraId="2F6060C0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1F6C83F0" w14:textId="2CE0948A" w:rsidR="002E07B0" w:rsidRDefault="00B50B52" w:rsidP="00A51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Avviso, art. 5</w:t>
            </w:r>
          </w:p>
        </w:tc>
      </w:tr>
      <w:tr w:rsidR="002E07B0" w14:paraId="653CB6F3" w14:textId="77777777" w:rsidTr="009C19C3">
        <w:trPr>
          <w:trHeight w:val="340"/>
        </w:trPr>
        <w:tc>
          <w:tcPr>
            <w:tcW w:w="3397" w:type="dxa"/>
          </w:tcPr>
          <w:p w14:paraId="3CD43317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33B8DD5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560F056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194E206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65436B55" w14:textId="77777777" w:rsidR="002E07B0" w:rsidRPr="00CB79EB" w:rsidRDefault="002E07B0" w:rsidP="002E07B0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90"/>
        <w:gridCol w:w="283"/>
        <w:gridCol w:w="283"/>
        <w:gridCol w:w="283"/>
        <w:gridCol w:w="283"/>
        <w:gridCol w:w="283"/>
        <w:gridCol w:w="227"/>
        <w:gridCol w:w="390"/>
      </w:tblGrid>
      <w:tr w:rsidR="002E07B0" w14:paraId="4EA64817" w14:textId="77777777" w:rsidTr="009C19C3">
        <w:tc>
          <w:tcPr>
            <w:tcW w:w="334" w:type="dxa"/>
            <w:tcBorders>
              <w:bottom w:val="single" w:sz="4" w:space="0" w:color="auto"/>
            </w:tcBorders>
          </w:tcPr>
          <w:p w14:paraId="66797AA9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D639CFB" w14:textId="77777777" w:rsidR="002E07B0" w:rsidRPr="00A9298F" w:rsidRDefault="002E07B0" w:rsidP="009C1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18A1F20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AD8F594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3051F84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53AE502C" w14:textId="34513603" w:rsidR="002E07B0" w:rsidRDefault="00B136CB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1469168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45326C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AC4BCC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4C6F8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B20D95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44BFDFC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0FF8962F" w14:textId="77777777" w:rsidR="002E07B0" w:rsidRDefault="00690169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07B0" w14:paraId="6924EED7" w14:textId="77777777" w:rsidTr="009C19C3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5C286AFA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159CE3BF" w14:textId="77777777" w:rsidR="002E07B0" w:rsidRPr="00A9298F" w:rsidRDefault="002E07B0" w:rsidP="009C1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D9D195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54A07A3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413CF22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6FE19C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0AE22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950DF7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459EB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7829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AA59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2FF628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7A74AD2F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B973B" w14:textId="77777777" w:rsidR="002E07B0" w:rsidRDefault="002E07B0" w:rsidP="002E0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B0" w14:paraId="01CA5595" w14:textId="77777777" w:rsidTr="009C19C3">
        <w:tc>
          <w:tcPr>
            <w:tcW w:w="9628" w:type="dxa"/>
          </w:tcPr>
          <w:p w14:paraId="11158635" w14:textId="4FF27C11" w:rsidR="002E07B0" w:rsidRPr="00DA0FF7" w:rsidRDefault="00364C05" w:rsidP="00364C0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Il Ministero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turismo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, in ogni fase del procedimento, può effettuare controlli e ispezioni, anche a campione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C05">
              <w:rPr>
                <w:rFonts w:ascii="Times New Roman" w:hAnsi="Times New Roman" w:cs="Times New Roman"/>
                <w:sz w:val="24"/>
                <w:szCs w:val="24"/>
              </w:rPr>
              <w:t xml:space="preserve">sugli </w:t>
            </w:r>
            <w:r w:rsidR="00D170F7">
              <w:rPr>
                <w:rFonts w:ascii="Times New Roman" w:hAnsi="Times New Roman" w:cs="Times New Roman"/>
                <w:sz w:val="24"/>
                <w:szCs w:val="24"/>
              </w:rPr>
              <w:t>sull</w:t>
            </w:r>
            <w:r w:rsidR="00D170F7" w:rsidRPr="00393F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D170F7" w:rsidRPr="0039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0F7" w:rsidRPr="004F1529">
              <w:rPr>
                <w:rFonts w:ascii="Times New Roman" w:hAnsi="Times New Roman" w:cs="Times New Roman"/>
                <w:sz w:val="24"/>
                <w:szCs w:val="24"/>
              </w:rPr>
              <w:t>dichiarazioni sostitutive di atto di notorietà</w:t>
            </w:r>
            <w:r w:rsidR="00D170F7">
              <w:rPr>
                <w:rFonts w:ascii="Times New Roman" w:hAnsi="Times New Roman" w:cs="Times New Roman"/>
                <w:sz w:val="24"/>
                <w:szCs w:val="24"/>
              </w:rPr>
              <w:t xml:space="preserve">, rilasciate </w:t>
            </w:r>
            <w:r w:rsidR="00D170F7" w:rsidRPr="00381DA4">
              <w:rPr>
                <w:rFonts w:ascii="Times New Roman" w:hAnsi="Times New Roman" w:cs="Times New Roman"/>
                <w:sz w:val="24"/>
                <w:szCs w:val="24"/>
              </w:rPr>
              <w:t>ai sensi dell’articolo 47 del decreto del Presidente della Repubblica 28 dicembre 2000, n. 445 e successive modifiche e integrazioni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116C97" w14:textId="0E6128C9" w:rsidR="00953480" w:rsidRDefault="00953480" w:rsidP="00953480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39E11123" w14:textId="0A5B4D6D" w:rsidR="006E51CE" w:rsidRDefault="006E51CE" w:rsidP="006F4586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079DBBBE" w14:textId="77777777" w:rsidR="006F4586" w:rsidRDefault="006F4586" w:rsidP="000E15D4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sectPr w:rsidR="006F4586" w:rsidSect="0059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8" w:right="1134" w:bottom="1134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5FB5" w14:textId="77777777" w:rsidR="000F6E91" w:rsidRDefault="000F6E91" w:rsidP="003B4BD3">
      <w:pPr>
        <w:spacing w:after="0" w:line="240" w:lineRule="auto"/>
      </w:pPr>
      <w:r>
        <w:separator/>
      </w:r>
    </w:p>
  </w:endnote>
  <w:endnote w:type="continuationSeparator" w:id="0">
    <w:p w14:paraId="668AE21A" w14:textId="77777777" w:rsidR="000F6E91" w:rsidRDefault="000F6E91" w:rsidP="003B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36E1" w14:textId="77777777" w:rsidR="004C67B6" w:rsidRDefault="004C67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2D4E" w14:textId="488E203D" w:rsidR="009C19C3" w:rsidRDefault="009C19C3" w:rsidP="008C6290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C713" w14:textId="77777777" w:rsidR="004C67B6" w:rsidRDefault="004C67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E371" w14:textId="77777777" w:rsidR="000F6E91" w:rsidRDefault="000F6E91" w:rsidP="003B4BD3">
      <w:pPr>
        <w:spacing w:after="0" w:line="240" w:lineRule="auto"/>
      </w:pPr>
      <w:r>
        <w:separator/>
      </w:r>
    </w:p>
  </w:footnote>
  <w:footnote w:type="continuationSeparator" w:id="0">
    <w:p w14:paraId="2AC04E81" w14:textId="77777777" w:rsidR="000F6E91" w:rsidRDefault="000F6E91" w:rsidP="003B4BD3">
      <w:pPr>
        <w:spacing w:after="0" w:line="240" w:lineRule="auto"/>
      </w:pPr>
      <w:r>
        <w:continuationSeparator/>
      </w:r>
    </w:p>
  </w:footnote>
  <w:footnote w:id="1">
    <w:p w14:paraId="08E3BC4E" w14:textId="77777777" w:rsidR="009C19C3" w:rsidRPr="003B4BD3" w:rsidRDefault="009C19C3" w:rsidP="001A69FF">
      <w:pPr>
        <w:pStyle w:val="Testonotaapidipagina"/>
        <w:jc w:val="both"/>
        <w:rPr>
          <w:rFonts w:ascii="Times New Roman" w:hAnsi="Times New Roman" w:cs="Times New Roman"/>
          <w:sz w:val="22"/>
        </w:rPr>
      </w:pPr>
      <w:r w:rsidRPr="00EA5B37">
        <w:rPr>
          <w:rStyle w:val="Rimandonotaapidipagina"/>
          <w:rFonts w:ascii="Times New Roman" w:hAnsi="Times New Roman" w:cs="Times New Roman"/>
          <w:sz w:val="22"/>
        </w:rPr>
        <w:footnoteRef/>
      </w:r>
      <w:r w:rsidRPr="00EA5B37">
        <w:rPr>
          <w:rFonts w:ascii="Times New Roman" w:hAnsi="Times New Roman" w:cs="Times New Roman"/>
          <w:sz w:val="22"/>
        </w:rPr>
        <w:t xml:space="preserve"> Trattandosi di un nuovo intervento non si tratta tecnicamente di “oneri introdotti”, bensì degli oneri informativi normalmente previsti per l’accesso ad agevolazioni in favore delle imprese.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302" w14:textId="77777777" w:rsidR="004C67B6" w:rsidRDefault="004C67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6AAC" w14:textId="5BC63F98" w:rsidR="009C19C3" w:rsidRDefault="004C67B6" w:rsidP="00F3239B">
    <w:pPr>
      <w:pStyle w:val="Intestazione"/>
      <w:jc w:val="right"/>
    </w:pPr>
    <w:r w:rsidRPr="006B0260">
      <w:rPr>
        <w:noProof/>
      </w:rPr>
      <w:drawing>
        <wp:inline distT="0" distB="0" distL="0" distR="0" wp14:anchorId="6BCB0264" wp14:editId="6627B4F4">
          <wp:extent cx="615950" cy="684979"/>
          <wp:effectExtent l="0" t="0" r="0" b="0"/>
          <wp:docPr id="3" name="Immagine 16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65" cy="69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A9C6" w14:textId="77777777" w:rsidR="004C67B6" w:rsidRDefault="004C67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FE4B8D"/>
    <w:multiLevelType w:val="hybridMultilevel"/>
    <w:tmpl w:val="2A5917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8722A"/>
    <w:multiLevelType w:val="hybridMultilevel"/>
    <w:tmpl w:val="C8E0F11A"/>
    <w:lvl w:ilvl="0" w:tplc="040E0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505"/>
    <w:multiLevelType w:val="hybridMultilevel"/>
    <w:tmpl w:val="CF78D25E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32D6"/>
    <w:multiLevelType w:val="hybridMultilevel"/>
    <w:tmpl w:val="F34C358A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0DC"/>
    <w:multiLevelType w:val="hybridMultilevel"/>
    <w:tmpl w:val="246C89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5987"/>
    <w:multiLevelType w:val="hybridMultilevel"/>
    <w:tmpl w:val="028049C0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BB3"/>
    <w:multiLevelType w:val="hybridMultilevel"/>
    <w:tmpl w:val="B1D4A918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C32"/>
    <w:multiLevelType w:val="hybridMultilevel"/>
    <w:tmpl w:val="76F65344"/>
    <w:lvl w:ilvl="0" w:tplc="0410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F1C0EE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1AEF"/>
    <w:multiLevelType w:val="hybridMultilevel"/>
    <w:tmpl w:val="55E24EF6"/>
    <w:lvl w:ilvl="0" w:tplc="0410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00DBB"/>
    <w:multiLevelType w:val="hybridMultilevel"/>
    <w:tmpl w:val="4742192E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65A37"/>
    <w:multiLevelType w:val="hybridMultilevel"/>
    <w:tmpl w:val="B1D4A918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254E"/>
    <w:multiLevelType w:val="hybridMultilevel"/>
    <w:tmpl w:val="8ED86CB4"/>
    <w:lvl w:ilvl="0" w:tplc="F8B82D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3995"/>
    <w:multiLevelType w:val="hybridMultilevel"/>
    <w:tmpl w:val="5B621E36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3451E"/>
    <w:multiLevelType w:val="hybridMultilevel"/>
    <w:tmpl w:val="C3BA43EA"/>
    <w:lvl w:ilvl="0" w:tplc="9726388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2EB2131"/>
    <w:multiLevelType w:val="hybridMultilevel"/>
    <w:tmpl w:val="F79A5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F14A5"/>
    <w:multiLevelType w:val="hybridMultilevel"/>
    <w:tmpl w:val="65088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1671B"/>
    <w:multiLevelType w:val="hybridMultilevel"/>
    <w:tmpl w:val="EB026BD0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C4330"/>
    <w:multiLevelType w:val="hybridMultilevel"/>
    <w:tmpl w:val="78480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A3DC6"/>
    <w:multiLevelType w:val="hybridMultilevel"/>
    <w:tmpl w:val="65088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87051">
    <w:abstractNumId w:val="9"/>
  </w:num>
  <w:num w:numId="2" w16cid:durableId="922297508">
    <w:abstractNumId w:val="0"/>
  </w:num>
  <w:num w:numId="3" w16cid:durableId="620305773">
    <w:abstractNumId w:val="11"/>
  </w:num>
  <w:num w:numId="4" w16cid:durableId="969441071">
    <w:abstractNumId w:val="1"/>
  </w:num>
  <w:num w:numId="5" w16cid:durableId="1183591431">
    <w:abstractNumId w:val="3"/>
  </w:num>
  <w:num w:numId="6" w16cid:durableId="583760367">
    <w:abstractNumId w:val="2"/>
  </w:num>
  <w:num w:numId="7" w16cid:durableId="1602377653">
    <w:abstractNumId w:val="6"/>
  </w:num>
  <w:num w:numId="8" w16cid:durableId="76639705">
    <w:abstractNumId w:val="16"/>
  </w:num>
  <w:num w:numId="9" w16cid:durableId="145560814">
    <w:abstractNumId w:val="12"/>
  </w:num>
  <w:num w:numId="10" w16cid:durableId="1200705142">
    <w:abstractNumId w:val="10"/>
  </w:num>
  <w:num w:numId="11" w16cid:durableId="1562329851">
    <w:abstractNumId w:val="8"/>
  </w:num>
  <w:num w:numId="12" w16cid:durableId="1122529049">
    <w:abstractNumId w:val="5"/>
  </w:num>
  <w:num w:numId="13" w16cid:durableId="56754997">
    <w:abstractNumId w:val="17"/>
  </w:num>
  <w:num w:numId="14" w16cid:durableId="527792261">
    <w:abstractNumId w:val="15"/>
  </w:num>
  <w:num w:numId="15" w16cid:durableId="2063479685">
    <w:abstractNumId w:val="18"/>
  </w:num>
  <w:num w:numId="16" w16cid:durableId="1795102241">
    <w:abstractNumId w:val="7"/>
  </w:num>
  <w:num w:numId="17" w16cid:durableId="786657606">
    <w:abstractNumId w:val="14"/>
  </w:num>
  <w:num w:numId="18" w16cid:durableId="1129281658">
    <w:abstractNumId w:val="13"/>
  </w:num>
  <w:num w:numId="19" w16cid:durableId="181082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FA"/>
    <w:rsid w:val="0002070A"/>
    <w:rsid w:val="00036F47"/>
    <w:rsid w:val="00040EBE"/>
    <w:rsid w:val="00042819"/>
    <w:rsid w:val="000465B8"/>
    <w:rsid w:val="00053B6C"/>
    <w:rsid w:val="00070D02"/>
    <w:rsid w:val="000711A9"/>
    <w:rsid w:val="0007256D"/>
    <w:rsid w:val="000864D5"/>
    <w:rsid w:val="00094D2F"/>
    <w:rsid w:val="00097B5E"/>
    <w:rsid w:val="000A1634"/>
    <w:rsid w:val="000B75E8"/>
    <w:rsid w:val="000C62B5"/>
    <w:rsid w:val="000E15D4"/>
    <w:rsid w:val="000F0D51"/>
    <w:rsid w:val="000F63D4"/>
    <w:rsid w:val="000F6E91"/>
    <w:rsid w:val="00103730"/>
    <w:rsid w:val="00105330"/>
    <w:rsid w:val="00110837"/>
    <w:rsid w:val="00112548"/>
    <w:rsid w:val="001131EB"/>
    <w:rsid w:val="00135DBB"/>
    <w:rsid w:val="0014680F"/>
    <w:rsid w:val="00153968"/>
    <w:rsid w:val="00160DD9"/>
    <w:rsid w:val="00176A52"/>
    <w:rsid w:val="00182836"/>
    <w:rsid w:val="001860FA"/>
    <w:rsid w:val="00187C94"/>
    <w:rsid w:val="00190244"/>
    <w:rsid w:val="00190FC3"/>
    <w:rsid w:val="00196A7B"/>
    <w:rsid w:val="001A69FF"/>
    <w:rsid w:val="001A723A"/>
    <w:rsid w:val="001B4D85"/>
    <w:rsid w:val="001B5223"/>
    <w:rsid w:val="001B572B"/>
    <w:rsid w:val="001C2FFA"/>
    <w:rsid w:val="001D781F"/>
    <w:rsid w:val="001E261A"/>
    <w:rsid w:val="001E292E"/>
    <w:rsid w:val="001E56A3"/>
    <w:rsid w:val="001E574B"/>
    <w:rsid w:val="001E6750"/>
    <w:rsid w:val="001F1896"/>
    <w:rsid w:val="001F1D46"/>
    <w:rsid w:val="00202434"/>
    <w:rsid w:val="00204308"/>
    <w:rsid w:val="00214D96"/>
    <w:rsid w:val="0021633A"/>
    <w:rsid w:val="0022455E"/>
    <w:rsid w:val="00224F5F"/>
    <w:rsid w:val="002252CB"/>
    <w:rsid w:val="00233C16"/>
    <w:rsid w:val="00241132"/>
    <w:rsid w:val="0024453F"/>
    <w:rsid w:val="00245537"/>
    <w:rsid w:val="00245656"/>
    <w:rsid w:val="002573F9"/>
    <w:rsid w:val="00263AF3"/>
    <w:rsid w:val="002705F7"/>
    <w:rsid w:val="00274182"/>
    <w:rsid w:val="00281A5C"/>
    <w:rsid w:val="00281B31"/>
    <w:rsid w:val="00287B00"/>
    <w:rsid w:val="00295514"/>
    <w:rsid w:val="00297CF4"/>
    <w:rsid w:val="002A183A"/>
    <w:rsid w:val="002A302C"/>
    <w:rsid w:val="002B76E0"/>
    <w:rsid w:val="002E0782"/>
    <w:rsid w:val="002E07B0"/>
    <w:rsid w:val="002F6759"/>
    <w:rsid w:val="002F7DD8"/>
    <w:rsid w:val="00316419"/>
    <w:rsid w:val="0032115E"/>
    <w:rsid w:val="0033544F"/>
    <w:rsid w:val="00337BBD"/>
    <w:rsid w:val="00341858"/>
    <w:rsid w:val="003461A5"/>
    <w:rsid w:val="0035709C"/>
    <w:rsid w:val="00362202"/>
    <w:rsid w:val="00364C05"/>
    <w:rsid w:val="00365ED2"/>
    <w:rsid w:val="0037323E"/>
    <w:rsid w:val="003746C9"/>
    <w:rsid w:val="00385C04"/>
    <w:rsid w:val="00395E94"/>
    <w:rsid w:val="003B18A3"/>
    <w:rsid w:val="003B38C0"/>
    <w:rsid w:val="003B4AC0"/>
    <w:rsid w:val="003B4BD3"/>
    <w:rsid w:val="003C259C"/>
    <w:rsid w:val="003C3528"/>
    <w:rsid w:val="003D7D48"/>
    <w:rsid w:val="003E4965"/>
    <w:rsid w:val="003F046D"/>
    <w:rsid w:val="004041F5"/>
    <w:rsid w:val="0041429A"/>
    <w:rsid w:val="004146D1"/>
    <w:rsid w:val="0042558E"/>
    <w:rsid w:val="00425909"/>
    <w:rsid w:val="00437558"/>
    <w:rsid w:val="0046047D"/>
    <w:rsid w:val="004621F2"/>
    <w:rsid w:val="004659B2"/>
    <w:rsid w:val="00466A80"/>
    <w:rsid w:val="00493A34"/>
    <w:rsid w:val="004A64EC"/>
    <w:rsid w:val="004B3540"/>
    <w:rsid w:val="004C12ED"/>
    <w:rsid w:val="004C67B6"/>
    <w:rsid w:val="004E0FC6"/>
    <w:rsid w:val="004F1A82"/>
    <w:rsid w:val="00503881"/>
    <w:rsid w:val="0051083F"/>
    <w:rsid w:val="00513DE6"/>
    <w:rsid w:val="0051480D"/>
    <w:rsid w:val="005306A4"/>
    <w:rsid w:val="00542191"/>
    <w:rsid w:val="00554463"/>
    <w:rsid w:val="00556383"/>
    <w:rsid w:val="00562A25"/>
    <w:rsid w:val="00563F7F"/>
    <w:rsid w:val="00565D03"/>
    <w:rsid w:val="00566D0D"/>
    <w:rsid w:val="0057183E"/>
    <w:rsid w:val="00582DEC"/>
    <w:rsid w:val="00586DAB"/>
    <w:rsid w:val="00594BE7"/>
    <w:rsid w:val="005A6D95"/>
    <w:rsid w:val="005A7444"/>
    <w:rsid w:val="005B1A6E"/>
    <w:rsid w:val="005C60B6"/>
    <w:rsid w:val="005C7866"/>
    <w:rsid w:val="005D1CE6"/>
    <w:rsid w:val="005D2798"/>
    <w:rsid w:val="005D5128"/>
    <w:rsid w:val="005F3ED1"/>
    <w:rsid w:val="00600587"/>
    <w:rsid w:val="00600831"/>
    <w:rsid w:val="00606D32"/>
    <w:rsid w:val="00622C6A"/>
    <w:rsid w:val="00623650"/>
    <w:rsid w:val="00626E38"/>
    <w:rsid w:val="006302D9"/>
    <w:rsid w:val="00630AB0"/>
    <w:rsid w:val="006465FF"/>
    <w:rsid w:val="0065087B"/>
    <w:rsid w:val="00651774"/>
    <w:rsid w:val="006644DC"/>
    <w:rsid w:val="0068109C"/>
    <w:rsid w:val="00690169"/>
    <w:rsid w:val="00692A24"/>
    <w:rsid w:val="006A58EE"/>
    <w:rsid w:val="006A654A"/>
    <w:rsid w:val="006D29FF"/>
    <w:rsid w:val="006D4F0D"/>
    <w:rsid w:val="006E2AD9"/>
    <w:rsid w:val="006E4518"/>
    <w:rsid w:val="006E51CE"/>
    <w:rsid w:val="006E7E11"/>
    <w:rsid w:val="006F171E"/>
    <w:rsid w:val="006F1918"/>
    <w:rsid w:val="006F35DB"/>
    <w:rsid w:val="006F4586"/>
    <w:rsid w:val="006F666A"/>
    <w:rsid w:val="006F735D"/>
    <w:rsid w:val="007027EB"/>
    <w:rsid w:val="007172D4"/>
    <w:rsid w:val="007350BD"/>
    <w:rsid w:val="00740A18"/>
    <w:rsid w:val="00747945"/>
    <w:rsid w:val="00751147"/>
    <w:rsid w:val="00760F38"/>
    <w:rsid w:val="00765898"/>
    <w:rsid w:val="007705D5"/>
    <w:rsid w:val="007724D3"/>
    <w:rsid w:val="0077278A"/>
    <w:rsid w:val="007851D1"/>
    <w:rsid w:val="00795C50"/>
    <w:rsid w:val="007B5E4C"/>
    <w:rsid w:val="007B6DBB"/>
    <w:rsid w:val="007D1527"/>
    <w:rsid w:val="007D1576"/>
    <w:rsid w:val="007E1EEC"/>
    <w:rsid w:val="007E3DEA"/>
    <w:rsid w:val="007F6154"/>
    <w:rsid w:val="0080398D"/>
    <w:rsid w:val="008063DC"/>
    <w:rsid w:val="00806A4C"/>
    <w:rsid w:val="0080702B"/>
    <w:rsid w:val="008209B0"/>
    <w:rsid w:val="00830053"/>
    <w:rsid w:val="00832539"/>
    <w:rsid w:val="00841E76"/>
    <w:rsid w:val="00844E33"/>
    <w:rsid w:val="008547E5"/>
    <w:rsid w:val="00855ED0"/>
    <w:rsid w:val="008570A9"/>
    <w:rsid w:val="0086257D"/>
    <w:rsid w:val="008663FE"/>
    <w:rsid w:val="0087362E"/>
    <w:rsid w:val="008753F5"/>
    <w:rsid w:val="00875DA5"/>
    <w:rsid w:val="008774F8"/>
    <w:rsid w:val="00882CAA"/>
    <w:rsid w:val="008858E5"/>
    <w:rsid w:val="00891544"/>
    <w:rsid w:val="008C6290"/>
    <w:rsid w:val="008E62DE"/>
    <w:rsid w:val="008E71E2"/>
    <w:rsid w:val="008F3A43"/>
    <w:rsid w:val="008F7F5F"/>
    <w:rsid w:val="0090418D"/>
    <w:rsid w:val="00905A3C"/>
    <w:rsid w:val="00917D3E"/>
    <w:rsid w:val="00927A11"/>
    <w:rsid w:val="00937699"/>
    <w:rsid w:val="00953480"/>
    <w:rsid w:val="00955639"/>
    <w:rsid w:val="00965181"/>
    <w:rsid w:val="0098596B"/>
    <w:rsid w:val="0098774F"/>
    <w:rsid w:val="00991987"/>
    <w:rsid w:val="009B596E"/>
    <w:rsid w:val="009B6C24"/>
    <w:rsid w:val="009C19C3"/>
    <w:rsid w:val="009D34C1"/>
    <w:rsid w:val="009E01FE"/>
    <w:rsid w:val="009F1637"/>
    <w:rsid w:val="009F1B9F"/>
    <w:rsid w:val="009F4286"/>
    <w:rsid w:val="00A17284"/>
    <w:rsid w:val="00A17CCA"/>
    <w:rsid w:val="00A2305A"/>
    <w:rsid w:val="00A24322"/>
    <w:rsid w:val="00A33677"/>
    <w:rsid w:val="00A45506"/>
    <w:rsid w:val="00A510D8"/>
    <w:rsid w:val="00A5477F"/>
    <w:rsid w:val="00A61B5D"/>
    <w:rsid w:val="00A841AC"/>
    <w:rsid w:val="00A856F7"/>
    <w:rsid w:val="00A9298F"/>
    <w:rsid w:val="00AA5745"/>
    <w:rsid w:val="00AA6393"/>
    <w:rsid w:val="00AB1ADA"/>
    <w:rsid w:val="00AD6188"/>
    <w:rsid w:val="00B05406"/>
    <w:rsid w:val="00B1221F"/>
    <w:rsid w:val="00B136CB"/>
    <w:rsid w:val="00B16C42"/>
    <w:rsid w:val="00B334D6"/>
    <w:rsid w:val="00B50B52"/>
    <w:rsid w:val="00B677B5"/>
    <w:rsid w:val="00B722DE"/>
    <w:rsid w:val="00B83FB1"/>
    <w:rsid w:val="00B92AD3"/>
    <w:rsid w:val="00B92E00"/>
    <w:rsid w:val="00B95C9F"/>
    <w:rsid w:val="00BB1A3D"/>
    <w:rsid w:val="00BC0B15"/>
    <w:rsid w:val="00BD22BA"/>
    <w:rsid w:val="00BD3D4D"/>
    <w:rsid w:val="00BE693A"/>
    <w:rsid w:val="00BF15BA"/>
    <w:rsid w:val="00BF1775"/>
    <w:rsid w:val="00BF2A23"/>
    <w:rsid w:val="00BF7CA6"/>
    <w:rsid w:val="00C043BE"/>
    <w:rsid w:val="00C06C5E"/>
    <w:rsid w:val="00C20B04"/>
    <w:rsid w:val="00C26C12"/>
    <w:rsid w:val="00C3022C"/>
    <w:rsid w:val="00C427DA"/>
    <w:rsid w:val="00C4671A"/>
    <w:rsid w:val="00C477AC"/>
    <w:rsid w:val="00C5156D"/>
    <w:rsid w:val="00C614B0"/>
    <w:rsid w:val="00C6448C"/>
    <w:rsid w:val="00C7785E"/>
    <w:rsid w:val="00C93E2D"/>
    <w:rsid w:val="00C95AF7"/>
    <w:rsid w:val="00CA4937"/>
    <w:rsid w:val="00CB1AD4"/>
    <w:rsid w:val="00CB24CE"/>
    <w:rsid w:val="00CB3640"/>
    <w:rsid w:val="00CB4913"/>
    <w:rsid w:val="00CB6EA2"/>
    <w:rsid w:val="00CB79EB"/>
    <w:rsid w:val="00CC1BC7"/>
    <w:rsid w:val="00CC4D0F"/>
    <w:rsid w:val="00D0689C"/>
    <w:rsid w:val="00D103B8"/>
    <w:rsid w:val="00D11709"/>
    <w:rsid w:val="00D11CBD"/>
    <w:rsid w:val="00D15CD0"/>
    <w:rsid w:val="00D1669B"/>
    <w:rsid w:val="00D170F7"/>
    <w:rsid w:val="00D21BB7"/>
    <w:rsid w:val="00D27FB2"/>
    <w:rsid w:val="00D32B82"/>
    <w:rsid w:val="00D4683A"/>
    <w:rsid w:val="00D54913"/>
    <w:rsid w:val="00D57468"/>
    <w:rsid w:val="00D70D27"/>
    <w:rsid w:val="00D72828"/>
    <w:rsid w:val="00D94AC1"/>
    <w:rsid w:val="00DA0DA2"/>
    <w:rsid w:val="00DA0FF7"/>
    <w:rsid w:val="00DA337B"/>
    <w:rsid w:val="00DA39ED"/>
    <w:rsid w:val="00DC3C4A"/>
    <w:rsid w:val="00DE6F6E"/>
    <w:rsid w:val="00DF0F18"/>
    <w:rsid w:val="00E05852"/>
    <w:rsid w:val="00E242F8"/>
    <w:rsid w:val="00E36488"/>
    <w:rsid w:val="00E547CE"/>
    <w:rsid w:val="00E5574B"/>
    <w:rsid w:val="00E672D6"/>
    <w:rsid w:val="00E8246B"/>
    <w:rsid w:val="00E84294"/>
    <w:rsid w:val="00EA2072"/>
    <w:rsid w:val="00EA2B19"/>
    <w:rsid w:val="00EA5665"/>
    <w:rsid w:val="00EA5B37"/>
    <w:rsid w:val="00EB3536"/>
    <w:rsid w:val="00EC069E"/>
    <w:rsid w:val="00ED4760"/>
    <w:rsid w:val="00EE0C27"/>
    <w:rsid w:val="00EE6A8D"/>
    <w:rsid w:val="00EF05B5"/>
    <w:rsid w:val="00EF112E"/>
    <w:rsid w:val="00F00C94"/>
    <w:rsid w:val="00F0316F"/>
    <w:rsid w:val="00F17AB1"/>
    <w:rsid w:val="00F31B0F"/>
    <w:rsid w:val="00F3239B"/>
    <w:rsid w:val="00F44E44"/>
    <w:rsid w:val="00F50201"/>
    <w:rsid w:val="00F54721"/>
    <w:rsid w:val="00F60C35"/>
    <w:rsid w:val="00F77908"/>
    <w:rsid w:val="00F80A9E"/>
    <w:rsid w:val="00F8171E"/>
    <w:rsid w:val="00F846C3"/>
    <w:rsid w:val="00F93B2D"/>
    <w:rsid w:val="00F96E61"/>
    <w:rsid w:val="00FA1054"/>
    <w:rsid w:val="00FA2FD6"/>
    <w:rsid w:val="00FA3020"/>
    <w:rsid w:val="00FA4355"/>
    <w:rsid w:val="00FA4A9F"/>
    <w:rsid w:val="00FB2CCF"/>
    <w:rsid w:val="00FC5760"/>
    <w:rsid w:val="00FD0917"/>
    <w:rsid w:val="00FD2CEE"/>
    <w:rsid w:val="00FD510F"/>
    <w:rsid w:val="00FD5941"/>
    <w:rsid w:val="00FE05FA"/>
    <w:rsid w:val="00FE6EA1"/>
    <w:rsid w:val="00FF3154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46E2B"/>
  <w15:docId w15:val="{4766AAA2-F54A-4BAF-A4CD-1BC59F29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4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4B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4B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B4B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77278A"/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92A24"/>
    <w:rPr>
      <w:color w:val="0563C1" w:themeColor="hyperlink"/>
      <w:u w:val="single"/>
    </w:rPr>
  </w:style>
  <w:style w:type="paragraph" w:customStyle="1" w:styleId="CM6">
    <w:name w:val="CM6"/>
    <w:basedOn w:val="Default"/>
    <w:next w:val="Default"/>
    <w:uiPriority w:val="99"/>
    <w:rsid w:val="002E07B0"/>
    <w:pPr>
      <w:spacing w:line="28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BE7"/>
  </w:style>
  <w:style w:type="paragraph" w:styleId="Pidipagina">
    <w:name w:val="footer"/>
    <w:basedOn w:val="Normale"/>
    <w:link w:val="PidipaginaCarattere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B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77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F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6A0E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D86F-1635-47D1-B148-173DD19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Di Giacomo</dc:creator>
  <cp:lastModifiedBy>giuseppe mazzara</cp:lastModifiedBy>
  <cp:revision>54</cp:revision>
  <cp:lastPrinted>2018-09-26T09:48:00Z</cp:lastPrinted>
  <dcterms:created xsi:type="dcterms:W3CDTF">2020-03-09T13:53:00Z</dcterms:created>
  <dcterms:modified xsi:type="dcterms:W3CDTF">2022-06-10T08:06:00Z</dcterms:modified>
</cp:coreProperties>
</file>